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23F1" w14:textId="7093C008" w:rsidR="00B8064F" w:rsidRPr="00844B3F" w:rsidRDefault="00585075" w:rsidP="00585075">
      <w:pPr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844B3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Humánmenedzsment specializáció</w:t>
      </w:r>
    </w:p>
    <w:p w14:paraId="5EE5A242" w14:textId="77777777" w:rsidR="00BA0BAC" w:rsidRPr="00844B3F" w:rsidRDefault="00BA0BA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A8EB0FE" w14:textId="77777777" w:rsidR="0000002D" w:rsidRPr="00844B3F" w:rsidRDefault="0000002D" w:rsidP="0000002D">
      <w:pPr>
        <w:rPr>
          <w:rFonts w:ascii="Times New Roman" w:hAnsi="Times New Roman" w:cs="Times New Roman"/>
          <w:b/>
          <w:sz w:val="24"/>
          <w:szCs w:val="24"/>
        </w:rPr>
      </w:pPr>
      <w:r w:rsidRPr="00844B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064F" w:rsidRPr="00844B3F">
        <w:rPr>
          <w:rFonts w:ascii="Times New Roman" w:hAnsi="Times New Roman" w:cs="Times New Roman"/>
          <w:b/>
          <w:sz w:val="24"/>
          <w:szCs w:val="24"/>
        </w:rPr>
        <w:t>Egy választott szervezet munkaköreinek elemzése korszerű munkakör- és kompetenciaelemzési eszközökkel</w:t>
      </w:r>
    </w:p>
    <w:p w14:paraId="3F28D325" w14:textId="2C52E4EB" w:rsidR="00E90E23" w:rsidRPr="00844B3F" w:rsidRDefault="00E90E23" w:rsidP="00F72F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A munkakörelemzés és a kompetenciaelemzés funkciójának, jelentőségének, folyamatának bemutatása, az információgyűjtés technikái, módszerei. A munkakör- és kompetenciaelemzés folyamata egy szervezeti példán keresztül</w:t>
      </w:r>
      <w:r w:rsidR="00776AEA" w:rsidRPr="00844B3F">
        <w:rPr>
          <w:rFonts w:ascii="Times New Roman" w:hAnsi="Times New Roman" w:cs="Times New Roman"/>
          <w:sz w:val="24"/>
          <w:szCs w:val="24"/>
        </w:rPr>
        <w:t>. F</w:t>
      </w:r>
      <w:r w:rsidR="00673538" w:rsidRPr="00844B3F">
        <w:rPr>
          <w:rFonts w:ascii="Times New Roman" w:hAnsi="Times New Roman" w:cs="Times New Roman"/>
          <w:sz w:val="24"/>
          <w:szCs w:val="24"/>
        </w:rPr>
        <w:t>eladat- és tulajdonságprofil készítése.</w:t>
      </w:r>
    </w:p>
    <w:p w14:paraId="1C39083D" w14:textId="77777777" w:rsidR="0000002D" w:rsidRPr="00844B3F" w:rsidRDefault="0000002D" w:rsidP="00F72F0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49A0426C" w14:textId="77777777" w:rsidR="00EB38FD" w:rsidRPr="00844B3F" w:rsidRDefault="00EB38FD" w:rsidP="00EB38FD">
      <w:pPr>
        <w:pStyle w:val="Listaszerbekezds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Sanchez, J. I., Levine, E. L. (2009): What is (or should be) the difference between competency modelling and traditional job analysis? </w:t>
      </w:r>
      <w:r w:rsidRPr="00844B3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Human Resource Management Review</w:t>
      </w: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Vol. 19, No. 2, pp. 53-56., DOI: 10.1016/j.hrmr.2008.10.002, </w:t>
      </w:r>
      <w:hyperlink r:id="rId7" w:history="1">
        <w:r w:rsidRPr="00844B3F">
          <w:rPr>
            <w:rStyle w:val="Hiperhivatkozs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https://www.sciencedirect.com/science/article/pii/S1053482208000843</w:t>
        </w:r>
      </w:hyperlink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Letöltés ideje: 2019. október 16.</w:t>
      </w:r>
    </w:p>
    <w:p w14:paraId="2421168F" w14:textId="77777777" w:rsidR="00EB38FD" w:rsidRPr="00844B3F" w:rsidRDefault="00EB38FD" w:rsidP="00EB38FD">
      <w:pPr>
        <w:pStyle w:val="Listaszerbekezds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Sandberg, J. (2000): Understanding human competence at work: an interpretative approach. </w:t>
      </w:r>
      <w:r w:rsidRPr="00844B3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Academy of Management Journal</w:t>
      </w: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Vol. 43. No. 1., pp. 9-25., DOI: 10.2307/1556383, </w:t>
      </w:r>
      <w:hyperlink r:id="rId8" w:history="1">
        <w:r w:rsidRPr="00844B3F">
          <w:rPr>
            <w:rStyle w:val="Hiperhivatkozs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http://search.ebscohost.com/login.aspx?direct=true&amp;db=buh&amp;AN=2838847&amp;lang=hu&amp;site=ehost-live</w:t>
        </w:r>
      </w:hyperlink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Letöltés ideje: 2019. október 16. </w:t>
      </w:r>
    </w:p>
    <w:p w14:paraId="246B1FF4" w14:textId="77777777" w:rsidR="00EB38FD" w:rsidRPr="00844B3F" w:rsidRDefault="00EB38FD" w:rsidP="00EB38FD">
      <w:pPr>
        <w:pStyle w:val="Listaszerbekezds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Winterton, J., Delamare Le Deist, F. (2005): What is competence? </w:t>
      </w:r>
      <w:r w:rsidRPr="00844B3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Human Resource Development International,</w:t>
      </w: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Vol. 8. No. 1. p. 27-46., DOI: 10.1080/1367886042000338227, </w:t>
      </w:r>
      <w:hyperlink r:id="rId9" w:history="1">
        <w:r w:rsidRPr="00844B3F">
          <w:rPr>
            <w:rStyle w:val="Hiperhivatkozs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http://search.ebscohost.com/login.aspx?direct=true&amp;db=buh&amp;AN=16471750&amp;lang=hu&amp;site=ehost-live</w:t>
        </w:r>
      </w:hyperlink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Letöltés ideje: 2019. október 17. </w:t>
      </w:r>
    </w:p>
    <w:p w14:paraId="3CB5895D" w14:textId="77777777" w:rsidR="00EB38FD" w:rsidRPr="00844B3F" w:rsidRDefault="00EB38FD" w:rsidP="00EB38FD">
      <w:pPr>
        <w:pStyle w:val="References"/>
        <w:widowControl w:val="0"/>
        <w:numPr>
          <w:ilvl w:val="0"/>
          <w:numId w:val="21"/>
        </w:numPr>
        <w:spacing w:before="0" w:after="120" w:line="240" w:lineRule="auto"/>
        <w:rPr>
          <w:b w:val="0"/>
          <w:bCs/>
          <w:noProof w:val="0"/>
          <w:color w:val="000000" w:themeColor="text1"/>
          <w:sz w:val="24"/>
          <w:szCs w:val="24"/>
          <w:lang w:val="hu-HU"/>
        </w:rPr>
      </w:pPr>
      <w:r w:rsidRPr="00844B3F">
        <w:rPr>
          <w:b w:val="0"/>
          <w:bCs/>
          <w:noProof w:val="0"/>
          <w:color w:val="000000" w:themeColor="text1"/>
          <w:sz w:val="24"/>
          <w:szCs w:val="24"/>
          <w:lang w:val="hu-HU"/>
        </w:rPr>
        <w:t xml:space="preserve">Tóthné Téglás, T. (2016): Kompetencia vállalati, munkavállalói és felsőoktatás szemmel,. In: Csiszárik-Kocsir, Á. (szerk.): </w:t>
      </w:r>
      <w:r w:rsidRPr="00844B3F">
        <w:rPr>
          <w:b w:val="0"/>
          <w:bCs/>
          <w:i/>
          <w:iCs/>
          <w:noProof w:val="0"/>
          <w:color w:val="000000" w:themeColor="text1"/>
          <w:sz w:val="24"/>
          <w:szCs w:val="24"/>
          <w:lang w:val="hu-HU"/>
        </w:rPr>
        <w:t>Vállalkozásfejlesztés a XXI. században V</w:t>
      </w:r>
      <w:r w:rsidRPr="00844B3F">
        <w:rPr>
          <w:b w:val="0"/>
          <w:bCs/>
          <w:noProof w:val="0"/>
          <w:color w:val="000000" w:themeColor="text1"/>
          <w:sz w:val="24"/>
          <w:szCs w:val="24"/>
          <w:lang w:val="hu-HU"/>
        </w:rPr>
        <w:t>., Óbudai Egyetem Keleti Károly Gazdasági Kar, Budapest, pp. 413-432.</w:t>
      </w:r>
    </w:p>
    <w:p w14:paraId="1B6397B1" w14:textId="77777777" w:rsidR="00EB38FD" w:rsidRPr="00844B3F" w:rsidRDefault="00EB38FD" w:rsidP="00EB38FD">
      <w:pPr>
        <w:pStyle w:val="Listaszerbekezds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Szelestey J. (2008): Kompetencia modell kidolgozásának elméleti háttere. </w:t>
      </w:r>
      <w:hyperlink r:id="rId10" w:history="1">
        <w:r w:rsidRPr="00844B3F">
          <w:rPr>
            <w:rStyle w:val="Hiperhivatkozs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http://www.erg.bme.hu/szakkepzes/4felev/SelesteyKompetencia.pdf</w:t>
        </w:r>
      </w:hyperlink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Letöltve: 2008. április 20.</w:t>
      </w:r>
    </w:p>
    <w:p w14:paraId="56BF3226" w14:textId="77777777" w:rsidR="00EB38FD" w:rsidRPr="00844B3F" w:rsidRDefault="00EB38FD" w:rsidP="00EB38FD">
      <w:pPr>
        <w:pStyle w:val="Listaszerbekezds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Henczi L., Zöllei, K. (2007): Kompetenciamenedzsment. Perfekt, Budapest</w:t>
      </w:r>
    </w:p>
    <w:p w14:paraId="7FF3B544" w14:textId="77777777" w:rsidR="00EB38FD" w:rsidRPr="00844B3F" w:rsidRDefault="00EB38FD" w:rsidP="00EB38FD">
      <w:pPr>
        <w:pStyle w:val="Listaszerbekezds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B3F">
        <w:rPr>
          <w:rFonts w:ascii="Times New Roman" w:hAnsi="Times New Roman" w:cs="Times New Roman"/>
          <w:color w:val="000000"/>
          <w:sz w:val="24"/>
          <w:szCs w:val="24"/>
        </w:rPr>
        <w:t xml:space="preserve">Bakacsi Gy.; Bokor A.; Császár Cs.; Gelei A.; Kováts K.; Takács S. (2006). </w:t>
      </w:r>
      <w:r w:rsidRPr="00844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Stratégiai emberi erőforrás menedzsment</w:t>
      </w:r>
      <w:r w:rsidRPr="00844B3F">
        <w:rPr>
          <w:rFonts w:ascii="Times New Roman" w:hAnsi="Times New Roman" w:cs="Times New Roman"/>
          <w:color w:val="000000"/>
          <w:sz w:val="24"/>
          <w:szCs w:val="24"/>
        </w:rPr>
        <w:t>. Budapest: Akadémiai Kiadó.</w:t>
      </w:r>
    </w:p>
    <w:p w14:paraId="25EADFB4" w14:textId="77777777" w:rsidR="0000002D" w:rsidRPr="00844B3F" w:rsidRDefault="0000002D" w:rsidP="00B671DF">
      <w:pPr>
        <w:rPr>
          <w:rFonts w:ascii="Times New Roman" w:hAnsi="Times New Roman" w:cs="Times New Roman"/>
          <w:b/>
          <w:sz w:val="24"/>
          <w:szCs w:val="24"/>
        </w:rPr>
      </w:pPr>
    </w:p>
    <w:p w14:paraId="3E94D674" w14:textId="4EAC0A9B" w:rsidR="00F3073D" w:rsidRPr="00844B3F" w:rsidRDefault="00F3073D" w:rsidP="00F3073D">
      <w:pPr>
        <w:rPr>
          <w:rFonts w:ascii="Times New Roman" w:hAnsi="Times New Roman" w:cs="Times New Roman"/>
          <w:b/>
          <w:sz w:val="24"/>
          <w:szCs w:val="24"/>
        </w:rPr>
      </w:pPr>
      <w:r w:rsidRPr="00844B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76AEA" w:rsidRPr="00844B3F">
        <w:rPr>
          <w:rFonts w:ascii="Times New Roman" w:hAnsi="Times New Roman" w:cs="Times New Roman"/>
          <w:b/>
          <w:sz w:val="24"/>
          <w:szCs w:val="24"/>
        </w:rPr>
        <w:t>Egy választott szervezet t</w:t>
      </w:r>
      <w:r w:rsidR="00E90E23" w:rsidRPr="00844B3F">
        <w:rPr>
          <w:rFonts w:ascii="Times New Roman" w:hAnsi="Times New Roman" w:cs="Times New Roman"/>
          <w:b/>
          <w:sz w:val="24"/>
          <w:szCs w:val="24"/>
        </w:rPr>
        <w:t>udásmenedzsment</w:t>
      </w:r>
      <w:r w:rsidR="00776AEA" w:rsidRPr="00844B3F">
        <w:rPr>
          <w:rFonts w:ascii="Times New Roman" w:hAnsi="Times New Roman" w:cs="Times New Roman"/>
          <w:b/>
          <w:sz w:val="24"/>
          <w:szCs w:val="24"/>
        </w:rPr>
        <w:t>-rendszerének fel</w:t>
      </w:r>
      <w:r w:rsidR="004A338A">
        <w:rPr>
          <w:rFonts w:ascii="Times New Roman" w:hAnsi="Times New Roman" w:cs="Times New Roman"/>
          <w:b/>
          <w:sz w:val="24"/>
          <w:szCs w:val="24"/>
        </w:rPr>
        <w:t>térképezése</w:t>
      </w:r>
      <w:r w:rsidR="00776AEA" w:rsidRPr="00844B3F">
        <w:rPr>
          <w:rFonts w:ascii="Times New Roman" w:hAnsi="Times New Roman" w:cs="Times New Roman"/>
          <w:b/>
          <w:sz w:val="24"/>
          <w:szCs w:val="24"/>
        </w:rPr>
        <w:t xml:space="preserve"> és bemutatása, fejlesztési lehetőségek megfogalmazása</w:t>
      </w:r>
    </w:p>
    <w:p w14:paraId="6D6AEC99" w14:textId="76E34729" w:rsidR="00585075" w:rsidRPr="00844B3F" w:rsidRDefault="00585075" w:rsidP="00F72F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A tudásmenedzsment jelentősége a szervezetben, a tudásmenedzsment gyakorlati teendői</w:t>
      </w:r>
      <w:r w:rsidR="00776AEA" w:rsidRPr="00844B3F">
        <w:rPr>
          <w:rFonts w:ascii="Times New Roman" w:hAnsi="Times New Roman" w:cs="Times New Roman"/>
          <w:sz w:val="24"/>
          <w:szCs w:val="24"/>
        </w:rPr>
        <w:t>, a t</w:t>
      </w:r>
      <w:r w:rsidRPr="00844B3F">
        <w:rPr>
          <w:rFonts w:ascii="Times New Roman" w:hAnsi="Times New Roman" w:cs="Times New Roman"/>
          <w:sz w:val="24"/>
          <w:szCs w:val="24"/>
        </w:rPr>
        <w:t xml:space="preserve">udásmenedzsment rendszerek kiépítése a gyakorlatban. </w:t>
      </w:r>
      <w:r w:rsidR="00776AEA" w:rsidRPr="00844B3F">
        <w:rPr>
          <w:rFonts w:ascii="Times New Roman" w:hAnsi="Times New Roman" w:cs="Times New Roman"/>
          <w:sz w:val="24"/>
          <w:szCs w:val="24"/>
        </w:rPr>
        <w:t>A tudásmenedzsment lépéseinek azonosítása, fejlesztési javaslatok megfogalmazása</w:t>
      </w:r>
      <w:r w:rsidRPr="00844B3F">
        <w:rPr>
          <w:rFonts w:ascii="Times New Roman" w:hAnsi="Times New Roman" w:cs="Times New Roman"/>
          <w:sz w:val="24"/>
          <w:szCs w:val="24"/>
        </w:rPr>
        <w:t>.</w:t>
      </w:r>
      <w:r w:rsidR="00776AEA" w:rsidRPr="00844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BFEF1" w14:textId="5184C448" w:rsidR="00585075" w:rsidRPr="00844B3F" w:rsidRDefault="00585075" w:rsidP="00F72F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03AC4" w14:textId="30995344" w:rsidR="00585075" w:rsidRPr="00844B3F" w:rsidRDefault="00585075" w:rsidP="00F72F0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051C17B2" w14:textId="77777777" w:rsidR="00F72F09" w:rsidRPr="00844B3F" w:rsidRDefault="00F72F09" w:rsidP="00F72F0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546E4D" w14:textId="7C9C4D41" w:rsidR="00585075" w:rsidRPr="00844B3F" w:rsidRDefault="00585075" w:rsidP="00F72F09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Thomas H. Devenport – Laurence Prusak (2001). Tudásmenedzsment. Kossuth Kiadó</w:t>
      </w:r>
    </w:p>
    <w:p w14:paraId="7B5F051F" w14:textId="134CB46C" w:rsidR="00585075" w:rsidRPr="00844B3F" w:rsidRDefault="00585075" w:rsidP="00F72F09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lastRenderedPageBreak/>
        <w:t>Bencsik Andrea (2015). A tudásmenedzsment elméletben és gyakorlatban. Akadémiai Kiadó</w:t>
      </w:r>
    </w:p>
    <w:p w14:paraId="7E731A4A" w14:textId="0EE0BD31" w:rsidR="00585075" w:rsidRPr="00844B3F" w:rsidRDefault="00585075" w:rsidP="00F72F09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Bencsik Andrea (2013). Best practice a tudásmenedzsment rendszer kiépítésében Pearson Education Limited</w:t>
      </w:r>
    </w:p>
    <w:p w14:paraId="20C47754" w14:textId="25F60CDC" w:rsidR="00585075" w:rsidRPr="00844B3F" w:rsidRDefault="00585075" w:rsidP="00F72F09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Bencsik Andrea (2009). A tudásmenedzsment emberi oldala Z-Press Kiadó</w:t>
      </w:r>
    </w:p>
    <w:p w14:paraId="2C22A177" w14:textId="33342575" w:rsidR="00585075" w:rsidRPr="00844B3F" w:rsidRDefault="00585075" w:rsidP="00F72F09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Tomka János (2009). A megosztott tudás hatalom Harmat Kiadó, Bp.</w:t>
      </w:r>
    </w:p>
    <w:p w14:paraId="728DD656" w14:textId="052D354F" w:rsidR="00585075" w:rsidRPr="00844B3F" w:rsidRDefault="00585075" w:rsidP="00F72F09">
      <w:pPr>
        <w:pStyle w:val="Listaszerbekezds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Senge, Peter (1998). Az 5. alapelv, HVG Kiadó</w:t>
      </w:r>
    </w:p>
    <w:p w14:paraId="775D5FA0" w14:textId="77777777" w:rsidR="00585075" w:rsidRPr="00844B3F" w:rsidRDefault="00585075" w:rsidP="00F3073D">
      <w:pPr>
        <w:rPr>
          <w:rFonts w:ascii="Times New Roman" w:hAnsi="Times New Roman" w:cs="Times New Roman"/>
          <w:b/>
          <w:sz w:val="24"/>
          <w:szCs w:val="24"/>
        </w:rPr>
      </w:pPr>
    </w:p>
    <w:p w14:paraId="4700F900" w14:textId="17FA95E1" w:rsidR="00F3073D" w:rsidRPr="00844B3F" w:rsidRDefault="00F3073D" w:rsidP="00776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8064F" w:rsidRPr="00844B3F">
        <w:rPr>
          <w:rFonts w:ascii="Times New Roman" w:hAnsi="Times New Roman" w:cs="Times New Roman"/>
          <w:b/>
          <w:sz w:val="24"/>
          <w:szCs w:val="24"/>
        </w:rPr>
        <w:t xml:space="preserve">Egy </w:t>
      </w:r>
      <w:r w:rsidR="00776AEA" w:rsidRPr="00844B3F">
        <w:rPr>
          <w:rFonts w:ascii="Times New Roman" w:hAnsi="Times New Roman" w:cs="Times New Roman"/>
          <w:b/>
          <w:sz w:val="24"/>
          <w:szCs w:val="24"/>
        </w:rPr>
        <w:t>választott</w:t>
      </w:r>
      <w:r w:rsidR="00B8064F" w:rsidRPr="00844B3F">
        <w:rPr>
          <w:rFonts w:ascii="Times New Roman" w:hAnsi="Times New Roman" w:cs="Times New Roman"/>
          <w:b/>
          <w:sz w:val="24"/>
          <w:szCs w:val="24"/>
        </w:rPr>
        <w:t xml:space="preserve"> szervezet karriermenedzsment rendszerének bemutatása, </w:t>
      </w:r>
      <w:r w:rsidR="00776AEA" w:rsidRPr="00844B3F">
        <w:rPr>
          <w:rFonts w:ascii="Times New Roman" w:hAnsi="Times New Roman" w:cs="Times New Roman"/>
          <w:b/>
          <w:sz w:val="24"/>
          <w:szCs w:val="24"/>
        </w:rPr>
        <w:t>vagy</w:t>
      </w:r>
      <w:r w:rsidR="00B8064F" w:rsidRPr="00844B3F">
        <w:rPr>
          <w:rFonts w:ascii="Times New Roman" w:hAnsi="Times New Roman" w:cs="Times New Roman"/>
          <w:b/>
          <w:sz w:val="24"/>
          <w:szCs w:val="24"/>
        </w:rPr>
        <w:t xml:space="preserve"> egy munkavállaló karrier</w:t>
      </w:r>
      <w:r w:rsidR="004A338A">
        <w:rPr>
          <w:rFonts w:ascii="Times New Roman" w:hAnsi="Times New Roman" w:cs="Times New Roman"/>
          <w:b/>
          <w:sz w:val="24"/>
          <w:szCs w:val="24"/>
        </w:rPr>
        <w:t>tervének elkészítése</w:t>
      </w:r>
      <w:r w:rsidR="00B8064F" w:rsidRPr="00844B3F">
        <w:rPr>
          <w:rFonts w:ascii="Times New Roman" w:hAnsi="Times New Roman" w:cs="Times New Roman"/>
          <w:b/>
          <w:sz w:val="24"/>
          <w:szCs w:val="24"/>
        </w:rPr>
        <w:t xml:space="preserve"> a szervezeti karriermenedzsmenthez illeszkedően</w:t>
      </w:r>
    </w:p>
    <w:p w14:paraId="0B5D3CC9" w14:textId="5B939143" w:rsidR="00D622D6" w:rsidRPr="00844B3F" w:rsidRDefault="00D622D6" w:rsidP="00F72F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A karrier</w:t>
      </w:r>
      <w:r w:rsidR="00B8064F" w:rsidRPr="00844B3F">
        <w:rPr>
          <w:rFonts w:ascii="Times New Roman" w:hAnsi="Times New Roman" w:cs="Times New Roman"/>
          <w:sz w:val="24"/>
          <w:szCs w:val="24"/>
        </w:rPr>
        <w:t xml:space="preserve"> </w:t>
      </w:r>
      <w:r w:rsidRPr="00844B3F">
        <w:rPr>
          <w:rFonts w:ascii="Times New Roman" w:hAnsi="Times New Roman" w:cs="Times New Roman"/>
          <w:sz w:val="24"/>
          <w:szCs w:val="24"/>
        </w:rPr>
        <w:t>fogalmának értelmezési lehetőségei, a szubjektív és objektív karrier. Karrier</w:t>
      </w:r>
      <w:r w:rsidR="00773B4E" w:rsidRPr="00844B3F">
        <w:rPr>
          <w:rFonts w:ascii="Times New Roman" w:hAnsi="Times New Roman" w:cs="Times New Roman"/>
          <w:sz w:val="24"/>
          <w:szCs w:val="24"/>
        </w:rPr>
        <w:t xml:space="preserve">menedzsment modellek vállalati területen való megjelenésének bemutatása, értékelése. </w:t>
      </w:r>
      <w:r w:rsidR="00B8064F" w:rsidRPr="00844B3F">
        <w:rPr>
          <w:rFonts w:ascii="Times New Roman" w:hAnsi="Times New Roman" w:cs="Times New Roman"/>
          <w:sz w:val="24"/>
          <w:szCs w:val="24"/>
        </w:rPr>
        <w:t>Egy</w:t>
      </w:r>
      <w:r w:rsidR="00776AEA" w:rsidRPr="00844B3F">
        <w:rPr>
          <w:rFonts w:ascii="Times New Roman" w:hAnsi="Times New Roman" w:cs="Times New Roman"/>
          <w:sz w:val="24"/>
          <w:szCs w:val="24"/>
        </w:rPr>
        <w:t xml:space="preserve"> választott szervezet karriermenedzsment rendszerének felmérése, bemutatása, fejlesztési javaslatok megfogalmazása, </w:t>
      </w:r>
      <w:r w:rsidR="00776AEA" w:rsidRPr="00844B3F">
        <w:rPr>
          <w:rFonts w:ascii="Times New Roman" w:hAnsi="Times New Roman" w:cs="Times New Roman"/>
          <w:i/>
          <w:iCs/>
          <w:sz w:val="24"/>
          <w:szCs w:val="24"/>
        </w:rPr>
        <w:t>vagy</w:t>
      </w:r>
      <w:r w:rsidR="00776AEA" w:rsidRPr="00844B3F">
        <w:rPr>
          <w:rFonts w:ascii="Times New Roman" w:hAnsi="Times New Roman" w:cs="Times New Roman"/>
          <w:sz w:val="24"/>
          <w:szCs w:val="24"/>
        </w:rPr>
        <w:t xml:space="preserve"> egy</w:t>
      </w:r>
      <w:r w:rsidR="00B8064F" w:rsidRPr="00844B3F">
        <w:rPr>
          <w:rFonts w:ascii="Times New Roman" w:hAnsi="Times New Roman" w:cs="Times New Roman"/>
          <w:sz w:val="24"/>
          <w:szCs w:val="24"/>
        </w:rPr>
        <w:t xml:space="preserve"> adott munkavállaló</w:t>
      </w:r>
      <w:r w:rsidR="00776AEA" w:rsidRPr="00844B3F">
        <w:rPr>
          <w:rFonts w:ascii="Times New Roman" w:hAnsi="Times New Roman" w:cs="Times New Roman"/>
          <w:sz w:val="24"/>
          <w:szCs w:val="24"/>
        </w:rPr>
        <w:t xml:space="preserve"> vagy munkavállalói csoport</w:t>
      </w:r>
      <w:r w:rsidR="00B8064F" w:rsidRPr="00844B3F">
        <w:rPr>
          <w:rFonts w:ascii="Times New Roman" w:hAnsi="Times New Roman" w:cs="Times New Roman"/>
          <w:sz w:val="24"/>
          <w:szCs w:val="24"/>
        </w:rPr>
        <w:t xml:space="preserve"> egyéni és szervezeti karriermenedzsment feladatainak részletes kidolgozása. </w:t>
      </w:r>
    </w:p>
    <w:p w14:paraId="12F19EF3" w14:textId="77777777" w:rsidR="00F3073D" w:rsidRPr="00844B3F" w:rsidRDefault="00F3073D" w:rsidP="00F72F0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5A6B7F08" w14:textId="77777777" w:rsidR="00D622D6" w:rsidRPr="00844B3F" w:rsidRDefault="00D622D6" w:rsidP="00F72F09">
      <w:pPr>
        <w:numPr>
          <w:ilvl w:val="0"/>
          <w:numId w:val="14"/>
        </w:numPr>
        <w:spacing w:after="100" w:afterAutospacing="1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Koncz Katalin (2013): Karriermenedzsment. Corvinus Kiadó, Budapest. 83-130.o.</w:t>
      </w:r>
    </w:p>
    <w:p w14:paraId="68F53CEE" w14:textId="1E9D4B6C" w:rsidR="00D622D6" w:rsidRPr="00844B3F" w:rsidRDefault="00D622D6" w:rsidP="00F72F09">
      <w:pPr>
        <w:numPr>
          <w:ilvl w:val="0"/>
          <w:numId w:val="14"/>
        </w:numPr>
        <w:spacing w:after="100" w:afterAutospacing="1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Karoliny Mártonné – Poór József (2013): Emberi erőforrás menedzsment kézikönyv. Complex Kiadó, Budapest. 383-400.o.</w:t>
      </w:r>
    </w:p>
    <w:p w14:paraId="232F6D4D" w14:textId="3281BBF8" w:rsidR="00D622D6" w:rsidRPr="00844B3F" w:rsidRDefault="00D622D6" w:rsidP="00F72F09">
      <w:pPr>
        <w:numPr>
          <w:ilvl w:val="0"/>
          <w:numId w:val="14"/>
        </w:numPr>
        <w:spacing w:after="100" w:afterAutospacing="1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Budavári-Takács Ildikó (2011): Karriertervezés. Szent István Egyetem, Gödöllő. </w:t>
      </w:r>
      <w:hyperlink r:id="rId11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https://www.tankonyvtar.hu/hu/tartalom/tamop412A/2010-0019_Karriertervezes/adatok.html</w:t>
        </w:r>
      </w:hyperlink>
    </w:p>
    <w:p w14:paraId="6D80D998" w14:textId="136328E8" w:rsidR="00D622D6" w:rsidRPr="00844B3F" w:rsidRDefault="00D622D6" w:rsidP="00F72F09">
      <w:pPr>
        <w:numPr>
          <w:ilvl w:val="0"/>
          <w:numId w:val="14"/>
        </w:numPr>
        <w:spacing w:after="100" w:afterAutospacing="1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Hegyi-Halmos Nóra (2018): Mi a pálya? ELTE-Eötvös Kiadó, Budapest p.19-46</w:t>
      </w:r>
      <w:r w:rsidR="00773B4E" w:rsidRPr="00844B3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http://www.eltereader.hu/kiadvanyok/hegyi-halmos-nora-mi-a-palya-az-iskolai-palyaorientacio-szerepe-es-gyakorlata-a-hazai-gimnaziumokban/</w:t>
        </w:r>
      </w:hyperlink>
    </w:p>
    <w:p w14:paraId="616B7E91" w14:textId="77777777" w:rsidR="00F8730B" w:rsidRDefault="00F8730B" w:rsidP="00585075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0F1355" w14:textId="129E63E8" w:rsidR="00585075" w:rsidRPr="00844B3F" w:rsidRDefault="00585075" w:rsidP="00585075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44B3F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61099B" w:rsidRPr="00844B3F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844B3F">
        <w:rPr>
          <w:rFonts w:ascii="Times New Roman" w:hAnsi="Times New Roman" w:cs="Times New Roman"/>
          <w:b/>
          <w:iCs/>
          <w:sz w:val="24"/>
          <w:szCs w:val="24"/>
        </w:rPr>
        <w:t xml:space="preserve">zervezetfejlesztés és változásmenedzsment </w:t>
      </w:r>
      <w:r w:rsidR="0061099B" w:rsidRPr="00844B3F">
        <w:rPr>
          <w:rFonts w:ascii="Times New Roman" w:hAnsi="Times New Roman" w:cs="Times New Roman"/>
          <w:b/>
          <w:iCs/>
          <w:sz w:val="24"/>
          <w:szCs w:val="24"/>
        </w:rPr>
        <w:t>egy választott szervezetben</w:t>
      </w:r>
      <w:r w:rsidR="00776AEA" w:rsidRPr="00844B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47658A02" w14:textId="0CFB5F1D" w:rsidR="00585075" w:rsidRPr="00844B3F" w:rsidRDefault="00585075" w:rsidP="00F72F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B3F">
        <w:rPr>
          <w:rFonts w:ascii="Times New Roman" w:hAnsi="Times New Roman" w:cs="Times New Roman"/>
          <w:sz w:val="24"/>
          <w:szCs w:val="24"/>
        </w:rPr>
        <w:t>A szervezetfejlesztés</w:t>
      </w:r>
      <w:r w:rsidR="00F72F09" w:rsidRPr="00844B3F">
        <w:rPr>
          <w:rFonts w:ascii="Times New Roman" w:hAnsi="Times New Roman" w:cs="Times New Roman"/>
          <w:sz w:val="24"/>
          <w:szCs w:val="24"/>
        </w:rPr>
        <w:t>i</w:t>
      </w:r>
      <w:r w:rsidRPr="00844B3F">
        <w:rPr>
          <w:rFonts w:ascii="Times New Roman" w:hAnsi="Times New Roman" w:cs="Times New Roman"/>
          <w:sz w:val="24"/>
          <w:szCs w:val="24"/>
        </w:rPr>
        <w:t xml:space="preserve"> folyamat bemutatása a gyakorlatban</w:t>
      </w:r>
      <w:r w:rsidR="0061099B" w:rsidRPr="00844B3F">
        <w:rPr>
          <w:rFonts w:ascii="Times New Roman" w:hAnsi="Times New Roman" w:cs="Times New Roman"/>
          <w:sz w:val="24"/>
          <w:szCs w:val="24"/>
        </w:rPr>
        <w:t xml:space="preserve"> egy választott </w:t>
      </w:r>
      <w:r w:rsidRPr="00844B3F">
        <w:rPr>
          <w:rFonts w:ascii="Times New Roman" w:hAnsi="Times New Roman" w:cs="Times New Roman"/>
          <w:sz w:val="24"/>
          <w:szCs w:val="24"/>
        </w:rPr>
        <w:t>vállalati esetelemzés</w:t>
      </w:r>
      <w:r w:rsidR="0061099B" w:rsidRPr="00844B3F">
        <w:rPr>
          <w:rFonts w:ascii="Times New Roman" w:hAnsi="Times New Roman" w:cs="Times New Roman"/>
          <w:sz w:val="24"/>
          <w:szCs w:val="24"/>
        </w:rPr>
        <w:t>en keresztül</w:t>
      </w:r>
      <w:r w:rsidRPr="00844B3F">
        <w:rPr>
          <w:rFonts w:ascii="Times New Roman" w:hAnsi="Times New Roman" w:cs="Times New Roman"/>
          <w:sz w:val="24"/>
          <w:szCs w:val="24"/>
        </w:rPr>
        <w:t>. Szervezetfejlesztési projektek bemutatása, elemzése</w:t>
      </w:r>
      <w:r w:rsidR="0061099B" w:rsidRPr="00844B3F">
        <w:rPr>
          <w:rFonts w:ascii="Times New Roman" w:hAnsi="Times New Roman" w:cs="Times New Roman"/>
          <w:sz w:val="24"/>
          <w:szCs w:val="24"/>
        </w:rPr>
        <w:t>, fejlesztési javaslatok megfogalmazása.</w:t>
      </w:r>
      <w:r w:rsidRPr="00844B3F">
        <w:rPr>
          <w:rFonts w:ascii="Times New Roman" w:hAnsi="Times New Roman" w:cs="Times New Roman"/>
          <w:sz w:val="24"/>
          <w:szCs w:val="24"/>
        </w:rPr>
        <w:t xml:space="preserve"> A szervezetfejlesztés eszközei és módszertanai a gyakorlatban</w:t>
      </w:r>
      <w:r w:rsidR="0061099B" w:rsidRPr="00844B3F">
        <w:rPr>
          <w:rFonts w:ascii="Times New Roman" w:hAnsi="Times New Roman" w:cs="Times New Roman"/>
          <w:sz w:val="24"/>
          <w:szCs w:val="24"/>
        </w:rPr>
        <w:t xml:space="preserve"> egy adott vállalat vizsgálatán keresztül</w:t>
      </w:r>
      <w:r w:rsidRPr="00844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677F54C" w14:textId="77777777" w:rsidR="00585075" w:rsidRPr="00844B3F" w:rsidRDefault="00585075" w:rsidP="00F72F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6C3862" w14:textId="0E6C658D" w:rsidR="00585075" w:rsidRPr="00844B3F" w:rsidRDefault="00585075" w:rsidP="00F72F0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6F80847F" w14:textId="77777777" w:rsidR="00F72F09" w:rsidRPr="00844B3F" w:rsidRDefault="00F72F09" w:rsidP="00F72F0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BBD048" w14:textId="550360F6" w:rsidR="00585075" w:rsidRPr="00844B3F" w:rsidRDefault="00585075" w:rsidP="00F72F09">
      <w:pPr>
        <w:pStyle w:val="Listaszerbekezds"/>
        <w:numPr>
          <w:ilvl w:val="0"/>
          <w:numId w:val="17"/>
        </w:numPr>
        <w:tabs>
          <w:tab w:val="num" w:pos="426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Bakacsi Gyula</w:t>
      </w:r>
      <w:r w:rsidR="00F72F09" w:rsidRPr="00844B3F">
        <w:rPr>
          <w:rFonts w:ascii="Times New Roman" w:hAnsi="Times New Roman" w:cs="Times New Roman"/>
          <w:sz w:val="24"/>
          <w:szCs w:val="24"/>
        </w:rPr>
        <w:t xml:space="preserve"> (2015).</w:t>
      </w:r>
      <w:r w:rsidRPr="00844B3F">
        <w:rPr>
          <w:rFonts w:ascii="Times New Roman" w:hAnsi="Times New Roman" w:cs="Times New Roman"/>
          <w:sz w:val="24"/>
          <w:szCs w:val="24"/>
        </w:rPr>
        <w:t xml:space="preserve"> Szervezeti magatartás alapjai Semmelweis Kiadó, Budapest</w:t>
      </w:r>
    </w:p>
    <w:p w14:paraId="4F323B56" w14:textId="406910BF" w:rsidR="00585075" w:rsidRPr="00844B3F" w:rsidRDefault="00585075" w:rsidP="00F72F09">
      <w:pPr>
        <w:pStyle w:val="Listaszerbekezds"/>
        <w:numPr>
          <w:ilvl w:val="0"/>
          <w:numId w:val="17"/>
        </w:numPr>
        <w:tabs>
          <w:tab w:val="num" w:pos="426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Klein Sándor</w:t>
      </w:r>
      <w:r w:rsidR="00F72F09" w:rsidRPr="00844B3F">
        <w:rPr>
          <w:rFonts w:ascii="Times New Roman" w:hAnsi="Times New Roman" w:cs="Times New Roman"/>
          <w:sz w:val="24"/>
          <w:szCs w:val="24"/>
        </w:rPr>
        <w:t xml:space="preserve"> (2012).</w:t>
      </w:r>
      <w:r w:rsidRPr="00844B3F">
        <w:rPr>
          <w:rFonts w:ascii="Times New Roman" w:hAnsi="Times New Roman" w:cs="Times New Roman"/>
          <w:sz w:val="24"/>
          <w:szCs w:val="24"/>
        </w:rPr>
        <w:t xml:space="preserve"> Vezetés- és szervezetpszichológia Edge 2000 Kiadó, Budapest</w:t>
      </w:r>
    </w:p>
    <w:p w14:paraId="551B42A2" w14:textId="77777777" w:rsidR="00585075" w:rsidRPr="00844B3F" w:rsidRDefault="00585075" w:rsidP="00F72F09">
      <w:pPr>
        <w:pStyle w:val="Listaszerbekezds"/>
        <w:numPr>
          <w:ilvl w:val="0"/>
          <w:numId w:val="17"/>
        </w:numPr>
        <w:tabs>
          <w:tab w:val="num" w:pos="426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Lakner Szilvia: A fejlődés záloga dinamikusan változó környezetben in: Csehné Papp Imola, Kraiciné Szokoly Mária (szerk.): Felnőttkori tanulás • Fókuszban a szakképzés és a munkaerőpiac </w:t>
      </w:r>
      <w:hyperlink r:id="rId13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https://mersz.hu/dokumentum/m762ft__30</w:t>
        </w:r>
      </w:hyperlink>
    </w:p>
    <w:p w14:paraId="11D82C60" w14:textId="798DBE5E" w:rsidR="00585075" w:rsidRPr="00844B3F" w:rsidRDefault="00000000" w:rsidP="00F72F09">
      <w:pPr>
        <w:pStyle w:val="Listaszerbekezds"/>
        <w:numPr>
          <w:ilvl w:val="0"/>
          <w:numId w:val="17"/>
        </w:numPr>
        <w:tabs>
          <w:tab w:val="num" w:pos="426"/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85075" w:rsidRPr="00844B3F">
          <w:rPr>
            <w:rFonts w:ascii="Times New Roman" w:hAnsi="Times New Roman" w:cs="Times New Roman"/>
            <w:sz w:val="24"/>
            <w:szCs w:val="24"/>
          </w:rPr>
          <w:t>Lövey Imre</w:t>
        </w:r>
      </w:hyperlink>
      <w:r w:rsidR="00585075" w:rsidRPr="00844B3F">
        <w:rPr>
          <w:rFonts w:ascii="Times New Roman" w:hAnsi="Times New Roman" w:cs="Times New Roman"/>
          <w:sz w:val="24"/>
          <w:szCs w:val="24"/>
        </w:rPr>
        <w:t> - </w:t>
      </w:r>
      <w:hyperlink r:id="rId15" w:history="1">
        <w:r w:rsidR="00585075" w:rsidRPr="00844B3F">
          <w:rPr>
            <w:rFonts w:ascii="Times New Roman" w:hAnsi="Times New Roman" w:cs="Times New Roman"/>
            <w:sz w:val="24"/>
            <w:szCs w:val="24"/>
          </w:rPr>
          <w:t>Manohar S. Nadkarni</w:t>
        </w:r>
      </w:hyperlink>
      <w:r w:rsidR="00F72F09" w:rsidRPr="00844B3F">
        <w:rPr>
          <w:rFonts w:ascii="Times New Roman" w:hAnsi="Times New Roman" w:cs="Times New Roman"/>
          <w:sz w:val="24"/>
          <w:szCs w:val="24"/>
        </w:rPr>
        <w:t xml:space="preserve"> (2003).</w:t>
      </w:r>
      <w:r w:rsidR="00585075" w:rsidRPr="00844B3F">
        <w:rPr>
          <w:rFonts w:ascii="Times New Roman" w:hAnsi="Times New Roman" w:cs="Times New Roman"/>
          <w:sz w:val="24"/>
          <w:szCs w:val="24"/>
        </w:rPr>
        <w:t xml:space="preserve"> Az örömteli szervezet 2. HVG Könyvek, Budapest</w:t>
      </w:r>
    </w:p>
    <w:p w14:paraId="2D2B2B74" w14:textId="5170E27A" w:rsidR="00585075" w:rsidRPr="00844B3F" w:rsidRDefault="00585075" w:rsidP="00F72F09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Farkas Ferenc</w:t>
      </w:r>
      <w:r w:rsidR="00F72F09" w:rsidRPr="00844B3F">
        <w:rPr>
          <w:rFonts w:ascii="Times New Roman" w:hAnsi="Times New Roman" w:cs="Times New Roman"/>
          <w:sz w:val="24"/>
          <w:szCs w:val="24"/>
        </w:rPr>
        <w:t xml:space="preserve"> (2013).</w:t>
      </w:r>
      <w:r w:rsidRPr="00844B3F">
        <w:rPr>
          <w:rFonts w:ascii="Times New Roman" w:hAnsi="Times New Roman" w:cs="Times New Roman"/>
          <w:sz w:val="24"/>
          <w:szCs w:val="24"/>
        </w:rPr>
        <w:t xml:space="preserve"> A változásmenedzsment elmélete és gyakorlata Akadémiai Kiadó, Budapest</w:t>
      </w:r>
    </w:p>
    <w:p w14:paraId="6C2ECD0A" w14:textId="09663203" w:rsidR="00585075" w:rsidRPr="00844B3F" w:rsidRDefault="00585075" w:rsidP="00F72F09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Robert Kegan – Lisa Laskow Lahey</w:t>
      </w:r>
      <w:r w:rsidR="00F72F09" w:rsidRPr="00844B3F">
        <w:rPr>
          <w:rFonts w:ascii="Times New Roman" w:hAnsi="Times New Roman" w:cs="Times New Roman"/>
          <w:sz w:val="24"/>
          <w:szCs w:val="24"/>
        </w:rPr>
        <w:t xml:space="preserve"> (2016).</w:t>
      </w:r>
      <w:r w:rsidRPr="00844B3F">
        <w:rPr>
          <w:rFonts w:ascii="Times New Roman" w:hAnsi="Times New Roman" w:cs="Times New Roman"/>
          <w:sz w:val="24"/>
          <w:szCs w:val="24"/>
        </w:rPr>
        <w:t xml:space="preserve"> Immunis a változásra HVG Kiadó Budapest</w:t>
      </w:r>
    </w:p>
    <w:p w14:paraId="6F10C980" w14:textId="77777777" w:rsidR="00585075" w:rsidRPr="00844B3F" w:rsidRDefault="00585075" w:rsidP="005850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A3393" w14:textId="385F1B5B" w:rsidR="00B671DF" w:rsidRPr="00844B3F" w:rsidRDefault="00F72F09" w:rsidP="00B671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B3F">
        <w:rPr>
          <w:rFonts w:ascii="Times New Roman" w:hAnsi="Times New Roman" w:cs="Times New Roman"/>
          <w:b/>
          <w:sz w:val="24"/>
          <w:szCs w:val="24"/>
        </w:rPr>
        <w:t>5</w:t>
      </w:r>
      <w:r w:rsidR="00B671DF" w:rsidRPr="00844B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99B" w:rsidRPr="00844B3F">
        <w:rPr>
          <w:rFonts w:ascii="Times New Roman" w:hAnsi="Times New Roman" w:cs="Times New Roman"/>
          <w:b/>
          <w:sz w:val="24"/>
          <w:szCs w:val="24"/>
        </w:rPr>
        <w:t xml:space="preserve">Egy választott szervezet megtartási stratégiájának vizsgálata </w:t>
      </w:r>
    </w:p>
    <w:p w14:paraId="50896C5D" w14:textId="53C030E8" w:rsidR="00B671DF" w:rsidRPr="00844B3F" w:rsidRDefault="00773B4E" w:rsidP="00F72F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A munkavállalók megtartásának jelentősége. A munkaerő megtartására alkalmas</w:t>
      </w:r>
      <w:r w:rsidR="00B671DF" w:rsidRPr="00844B3F">
        <w:rPr>
          <w:rFonts w:ascii="Times New Roman" w:hAnsi="Times New Roman" w:cs="Times New Roman"/>
          <w:sz w:val="24"/>
          <w:szCs w:val="24"/>
        </w:rPr>
        <w:t xml:space="preserve"> eszközök, módszerek és </w:t>
      </w:r>
      <w:r w:rsidRPr="00844B3F">
        <w:rPr>
          <w:rFonts w:ascii="Times New Roman" w:hAnsi="Times New Roman" w:cs="Times New Roman"/>
          <w:sz w:val="24"/>
          <w:szCs w:val="24"/>
        </w:rPr>
        <w:t>programok</w:t>
      </w:r>
      <w:r w:rsidR="0061099B" w:rsidRPr="00844B3F">
        <w:rPr>
          <w:rFonts w:ascii="Times New Roman" w:hAnsi="Times New Roman" w:cs="Times New Roman"/>
          <w:sz w:val="24"/>
          <w:szCs w:val="24"/>
        </w:rPr>
        <w:t xml:space="preserve"> felmérése,</w:t>
      </w:r>
      <w:r w:rsidRPr="00844B3F">
        <w:rPr>
          <w:rFonts w:ascii="Times New Roman" w:hAnsi="Times New Roman" w:cs="Times New Roman"/>
          <w:sz w:val="24"/>
          <w:szCs w:val="24"/>
        </w:rPr>
        <w:t xml:space="preserve"> bemutatása</w:t>
      </w:r>
      <w:r w:rsidR="00B671DF" w:rsidRPr="00844B3F">
        <w:rPr>
          <w:rFonts w:ascii="Times New Roman" w:hAnsi="Times New Roman" w:cs="Times New Roman"/>
          <w:sz w:val="24"/>
          <w:szCs w:val="24"/>
        </w:rPr>
        <w:t xml:space="preserve"> </w:t>
      </w:r>
      <w:r w:rsidR="0061099B" w:rsidRPr="00844B3F">
        <w:rPr>
          <w:rFonts w:ascii="Times New Roman" w:hAnsi="Times New Roman" w:cs="Times New Roman"/>
          <w:sz w:val="24"/>
          <w:szCs w:val="24"/>
        </w:rPr>
        <w:t>egy adott szervezet életében. Fejlesztési javaslatok megfogalmazása</w:t>
      </w:r>
      <w:r w:rsidR="00545039" w:rsidRPr="00844B3F">
        <w:rPr>
          <w:rFonts w:ascii="Times New Roman" w:hAnsi="Times New Roman" w:cs="Times New Roman"/>
          <w:sz w:val="24"/>
          <w:szCs w:val="24"/>
        </w:rPr>
        <w:t xml:space="preserve"> a megtartási stratégia fejlesztésére.</w:t>
      </w:r>
    </w:p>
    <w:p w14:paraId="430F1416" w14:textId="77777777" w:rsidR="00B671DF" w:rsidRPr="00844B3F" w:rsidRDefault="00B671DF" w:rsidP="00F72F0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6E1DA489" w14:textId="09A533F3" w:rsidR="00773B4E" w:rsidRPr="00844B3F" w:rsidRDefault="00773B4E" w:rsidP="00545039">
      <w:pPr>
        <w:pStyle w:val="Listaszerbekezds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Klein Sándor (2002): Vezetés- és szervezetpszichológia. Edge 2000 Kft. 343-361.p.</w:t>
      </w:r>
    </w:p>
    <w:p w14:paraId="23A17E4C" w14:textId="519838CC" w:rsidR="00773B4E" w:rsidRPr="00844B3F" w:rsidRDefault="00773B4E" w:rsidP="00545039">
      <w:pPr>
        <w:pStyle w:val="Listaszerbekezds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Szombathelyi Csilla (2012): A munkahelyi jóllét kutatásának előzményei és jelenlegi megközelítése – a stressztől a jóllétig. Alkalmazott Pszichológia. 2012/3., 33-45. </w:t>
      </w:r>
      <w:hyperlink r:id="rId16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http://ap.elte.hu/wp-content/uploads/2013/07/AP_2012_3_Szombathelyi.pdf</w:t>
        </w:r>
      </w:hyperlink>
    </w:p>
    <w:p w14:paraId="0576EDA7" w14:textId="109BFA65" w:rsidR="00773B4E" w:rsidRPr="00844B3F" w:rsidRDefault="00773B4E" w:rsidP="00545039">
      <w:pPr>
        <w:pStyle w:val="Listaszerbekezds"/>
        <w:numPr>
          <w:ilvl w:val="0"/>
          <w:numId w:val="15"/>
        </w:numPr>
        <w:spacing w:line="276" w:lineRule="auto"/>
        <w:ind w:left="709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Kovács Kata (2018): Az employer branding helyzete Magyarországon. Humán Innovációs Szemle 2017-18./1-2. 68-84.p. </w:t>
      </w:r>
      <w:hyperlink r:id="rId17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http://humanexchange.hu/site/uploads/HISZ_2017-2018.pdf#page=68</w:t>
        </w:r>
      </w:hyperlink>
    </w:p>
    <w:p w14:paraId="38657C33" w14:textId="77777777" w:rsidR="00EB38FD" w:rsidRPr="00844B3F" w:rsidRDefault="00EB38FD" w:rsidP="00545039">
      <w:pPr>
        <w:pStyle w:val="Listaszerbekezds"/>
        <w:numPr>
          <w:ilvl w:val="0"/>
          <w:numId w:val="15"/>
        </w:numPr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Kajos, A., Bálint ,B. (2014): A marketingszemlélet és a HR találkozása: a munkáltatói márkaépítés értelmezése, irodalma és kutatási irányai. </w:t>
      </w:r>
      <w:r w:rsidRPr="00844B3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Vezetéstudomány</w:t>
      </w: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Vol. 45., 6.sz., pp. 69-79.</w:t>
      </w:r>
    </w:p>
    <w:p w14:paraId="285A917C" w14:textId="77777777" w:rsidR="00EB38FD" w:rsidRPr="00844B3F" w:rsidRDefault="00EB38FD" w:rsidP="00545039">
      <w:pPr>
        <w:pStyle w:val="Listaszerbekezds"/>
        <w:numPr>
          <w:ilvl w:val="0"/>
          <w:numId w:val="15"/>
        </w:numPr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Farkas F., Jabjabka Á., Lóránd B., Bálint B. (2013): Munkahelyi motivációk Magyarországon 2013-ban. Vezetéstudomány, XLIV. évf., 10.sz., 12-23.o.</w:t>
      </w:r>
    </w:p>
    <w:p w14:paraId="358C1D89" w14:textId="77777777" w:rsidR="00EB38FD" w:rsidRPr="00844B3F" w:rsidRDefault="00EB38FD" w:rsidP="00545039">
      <w:pPr>
        <w:pStyle w:val="Listaszerbekezds"/>
        <w:numPr>
          <w:ilvl w:val="0"/>
          <w:numId w:val="15"/>
        </w:numPr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Krajcsák Z. (2018): Az alkalmazotti elkötelezettség relatív fontossága a munka megváltozó világában., Vezetéstudomány, XLIV. évf., 2.sz., 38-44.o.</w:t>
      </w:r>
    </w:p>
    <w:p w14:paraId="5B55E24A" w14:textId="77777777" w:rsidR="00EB38FD" w:rsidRPr="00844B3F" w:rsidRDefault="00EB38FD" w:rsidP="00545039">
      <w:pPr>
        <w:pStyle w:val="Listaszerbekezds"/>
        <w:numPr>
          <w:ilvl w:val="0"/>
          <w:numId w:val="15"/>
        </w:numPr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Takács S., Csillag S., Kiss Cs., Szilas R. (2012): Még egyszer a motivációról, avagy „hogyan ösztönözzük alkalmazottainkat itt és most?”. Vezetéstudomány, XIII. évf., 2.sz., 2-17.o.</w:t>
      </w:r>
    </w:p>
    <w:p w14:paraId="08D722B4" w14:textId="77777777" w:rsidR="00EB38FD" w:rsidRPr="00844B3F" w:rsidRDefault="00EB38FD" w:rsidP="00545039">
      <w:pPr>
        <w:pStyle w:val="References"/>
        <w:widowControl w:val="0"/>
        <w:numPr>
          <w:ilvl w:val="0"/>
          <w:numId w:val="15"/>
        </w:numPr>
        <w:spacing w:before="0" w:after="120" w:line="240" w:lineRule="auto"/>
        <w:ind w:left="709"/>
        <w:rPr>
          <w:b w:val="0"/>
          <w:bCs/>
          <w:noProof w:val="0"/>
          <w:color w:val="000000" w:themeColor="text1"/>
          <w:sz w:val="24"/>
          <w:szCs w:val="24"/>
          <w:lang w:val="hu-HU"/>
        </w:rPr>
      </w:pPr>
      <w:r w:rsidRPr="00844B3F">
        <w:rPr>
          <w:b w:val="0"/>
          <w:bCs/>
          <w:noProof w:val="0"/>
          <w:sz w:val="24"/>
          <w:szCs w:val="24"/>
          <w:lang w:val="hu-HU"/>
        </w:rPr>
        <w:t xml:space="preserve">Tóthné Téglás, T. (2018): Hogyan legyen vállalatunk vonzó a jó képességű munkavállalók számára? </w:t>
      </w:r>
      <w:r w:rsidRPr="00844B3F">
        <w:rPr>
          <w:b w:val="0"/>
          <w:bCs/>
          <w:noProof w:val="0"/>
          <w:sz w:val="24"/>
          <w:szCs w:val="24"/>
          <w:lang w:val="hu-HU" w:eastAsia="hu-HU"/>
        </w:rPr>
        <w:t xml:space="preserve">In: Csiszárik-Kocsir,Á., Garai-Fodor,M.(szerk.): </w:t>
      </w:r>
      <w:r w:rsidRPr="00844B3F">
        <w:rPr>
          <w:b w:val="0"/>
          <w:bCs/>
          <w:i/>
          <w:iCs/>
          <w:noProof w:val="0"/>
          <w:sz w:val="24"/>
          <w:szCs w:val="24"/>
          <w:lang w:val="hu-HU" w:eastAsia="hu-HU"/>
        </w:rPr>
        <w:t>Vállalkozásfejlesztés a XXI. században: VIII./2. tanulmánykötet</w:t>
      </w:r>
      <w:r w:rsidRPr="00844B3F">
        <w:rPr>
          <w:b w:val="0"/>
          <w:bCs/>
          <w:noProof w:val="0"/>
          <w:sz w:val="24"/>
          <w:szCs w:val="24"/>
          <w:lang w:val="hu-HU" w:eastAsia="hu-HU"/>
        </w:rPr>
        <w:t xml:space="preserve">. </w:t>
      </w:r>
      <w:r w:rsidRPr="00844B3F">
        <w:rPr>
          <w:b w:val="0"/>
          <w:bCs/>
          <w:i/>
          <w:iCs/>
          <w:noProof w:val="0"/>
          <w:sz w:val="24"/>
          <w:szCs w:val="24"/>
          <w:lang w:val="hu-HU" w:eastAsia="hu-HU"/>
        </w:rPr>
        <w:t>Makro- és mikrokörnyezeti trendek és kihívások a vállalkozásfejlesztésben.</w:t>
      </w:r>
      <w:r w:rsidRPr="00844B3F">
        <w:rPr>
          <w:b w:val="0"/>
          <w:bCs/>
          <w:noProof w:val="0"/>
          <w:sz w:val="24"/>
          <w:szCs w:val="24"/>
          <w:lang w:val="hu-HU" w:eastAsia="hu-HU"/>
        </w:rPr>
        <w:t xml:space="preserve"> Óbudai Egyetem Keleti Károly Gazdasági Kar</w:t>
      </w:r>
    </w:p>
    <w:p w14:paraId="3E87C116" w14:textId="10290D11" w:rsidR="00CB300A" w:rsidRPr="00844B3F" w:rsidRDefault="00CB300A" w:rsidP="00472794">
      <w:pPr>
        <w:rPr>
          <w:rFonts w:ascii="Times New Roman" w:hAnsi="Times New Roman" w:cs="Times New Roman"/>
          <w:sz w:val="24"/>
          <w:szCs w:val="24"/>
        </w:rPr>
      </w:pPr>
    </w:p>
    <w:p w14:paraId="72853F80" w14:textId="0A934205" w:rsidR="0061099B" w:rsidRPr="00844B3F" w:rsidRDefault="0061099B" w:rsidP="00400CCE">
      <w:pPr>
        <w:rPr>
          <w:rFonts w:ascii="Times New Roman" w:hAnsi="Times New Roman" w:cs="Times New Roman"/>
          <w:b/>
          <w:sz w:val="24"/>
          <w:szCs w:val="24"/>
        </w:rPr>
      </w:pPr>
      <w:r w:rsidRPr="00844B3F"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="009603B9" w:rsidRPr="00844B3F">
        <w:rPr>
          <w:rFonts w:ascii="Times New Roman" w:hAnsi="Times New Roman" w:cs="Times New Roman"/>
          <w:b/>
          <w:sz w:val="24"/>
          <w:szCs w:val="24"/>
        </w:rPr>
        <w:t xml:space="preserve">Egy választott szervezet munkavállalóinak elégedettségét befolyásoló tényezők vizsgálata </w:t>
      </w:r>
    </w:p>
    <w:p w14:paraId="64366DBF" w14:textId="0F3B5F0D" w:rsidR="009603B9" w:rsidRPr="00844B3F" w:rsidRDefault="009603B9" w:rsidP="009603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A munkavállalói elégedettség mérésének lehetőségei. Az elégedettséget befolyásoló tényezők, ösztönzők, programok felmérése, bemutatása egy adott szervezet életében. Fejlesztési javaslatok megfogalmazása. </w:t>
      </w:r>
    </w:p>
    <w:p w14:paraId="4E5876E2" w14:textId="5B9E3E48" w:rsidR="009603B9" w:rsidRPr="00844B3F" w:rsidRDefault="009603B9" w:rsidP="009603B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21C69BEA" w14:textId="77777777" w:rsidR="009603B9" w:rsidRPr="00844B3F" w:rsidRDefault="009603B9" w:rsidP="00545039">
      <w:pPr>
        <w:pStyle w:val="Listaszerbekezds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lastRenderedPageBreak/>
        <w:t xml:space="preserve">Gyökér Irén – Krajcsák Zoltán (2009): Az alkalmazotti elégedettséget és elkötelezettséget befolyásoló tényezők vizsgálata. Vezetéstudomány. XL.évf. különszám. </w:t>
      </w:r>
      <w:hyperlink r:id="rId18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http://unipub.lib.uni-corvinus.hu/3014/1/vt2009ksz56-61.pdf</w:t>
        </w:r>
      </w:hyperlink>
    </w:p>
    <w:p w14:paraId="471CADC4" w14:textId="2E87330D" w:rsidR="009603B9" w:rsidRPr="00844B3F" w:rsidRDefault="009603B9" w:rsidP="00545039">
      <w:pPr>
        <w:pStyle w:val="Listaszerbekezds"/>
        <w:numPr>
          <w:ilvl w:val="0"/>
          <w:numId w:val="15"/>
        </w:numPr>
        <w:ind w:left="709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Medgyesi Márton – Róbert Péter (2006): A munkával való elégedettség nemzetközi összehasonlításban. TÁRKI, Budapest. </w:t>
      </w:r>
      <w:hyperlink r:id="rId19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https://www.researchgate.net/profile/Marton_Medgyesi/publication/323454107_A_munkaval_valo_elegedettseg_nemzetkozi_osszehasonlitasban/links/5a96c556aca27214056a58ba/A-munkaval-valo-elegedettseg-nemzetkoezi-oesszehasonlitasban.pdf</w:t>
        </w:r>
      </w:hyperlink>
    </w:p>
    <w:p w14:paraId="7AA9453F" w14:textId="77777777" w:rsidR="009603B9" w:rsidRPr="00844B3F" w:rsidRDefault="009603B9" w:rsidP="00545039">
      <w:pPr>
        <w:pStyle w:val="NormlWeb"/>
        <w:numPr>
          <w:ilvl w:val="0"/>
          <w:numId w:val="15"/>
        </w:numPr>
        <w:spacing w:line="276" w:lineRule="auto"/>
        <w:ind w:left="709"/>
        <w:jc w:val="both"/>
        <w:rPr>
          <w:color w:val="000000"/>
        </w:rPr>
      </w:pPr>
      <w:r w:rsidRPr="00844B3F">
        <w:rPr>
          <w:color w:val="000000"/>
        </w:rPr>
        <w:t>Karácsony, P. (2021): Impact of teleworking on job satisfaction among Slovakian employees in the era of COVID-19. PROBLEMS AND PERSPECTIVES IN MANAGEMENT 19 : 3 pp. 1-9.</w:t>
      </w:r>
    </w:p>
    <w:p w14:paraId="4AD2695D" w14:textId="77777777" w:rsidR="009603B9" w:rsidRPr="00844B3F" w:rsidRDefault="009603B9" w:rsidP="00545039">
      <w:pPr>
        <w:pStyle w:val="NormlWeb"/>
        <w:numPr>
          <w:ilvl w:val="0"/>
          <w:numId w:val="15"/>
        </w:numPr>
        <w:spacing w:line="276" w:lineRule="auto"/>
        <w:ind w:left="709"/>
        <w:jc w:val="both"/>
        <w:rPr>
          <w:color w:val="000000"/>
        </w:rPr>
      </w:pPr>
      <w:r w:rsidRPr="00844B3F">
        <w:rPr>
          <w:color w:val="000000"/>
        </w:rPr>
        <w:t>Karácsony, P. (2020): The impact of the coronavirus (COVID-19) on the employment characteristics of Hungarian SMEs. VIRGIL MADGEARU REVIEW OF ECONOMIC STUDIES AND RESEARCH 13 : 2 pp. 105-117.</w:t>
      </w:r>
    </w:p>
    <w:p w14:paraId="0520E8C9" w14:textId="77777777" w:rsidR="009603B9" w:rsidRPr="00844B3F" w:rsidRDefault="009603B9" w:rsidP="00545039">
      <w:pPr>
        <w:pStyle w:val="NormlWeb"/>
        <w:numPr>
          <w:ilvl w:val="0"/>
          <w:numId w:val="15"/>
        </w:numPr>
        <w:spacing w:line="276" w:lineRule="auto"/>
        <w:ind w:left="709"/>
        <w:jc w:val="both"/>
        <w:rPr>
          <w:color w:val="000000"/>
        </w:rPr>
      </w:pPr>
      <w:r w:rsidRPr="00844B3F">
        <w:rPr>
          <w:color w:val="000000"/>
        </w:rPr>
        <w:t>Karácsony, P. (2019): Generational Differences in Motivation at Work in Slovakian Small and Medium Sized Companies. OPEN JOURNAL OF SOCIAL SCIENCES 7 : 3 pp. 182-191.</w:t>
      </w:r>
    </w:p>
    <w:p w14:paraId="5A8F0BE2" w14:textId="77777777" w:rsidR="009603B9" w:rsidRPr="00844B3F" w:rsidRDefault="009603B9" w:rsidP="00545039">
      <w:pPr>
        <w:pStyle w:val="NormlWeb"/>
        <w:numPr>
          <w:ilvl w:val="0"/>
          <w:numId w:val="15"/>
        </w:numPr>
        <w:spacing w:line="276" w:lineRule="auto"/>
        <w:ind w:left="709"/>
        <w:jc w:val="both"/>
        <w:rPr>
          <w:color w:val="000000"/>
        </w:rPr>
      </w:pPr>
      <w:r w:rsidRPr="00844B3F">
        <w:rPr>
          <w:color w:val="000000"/>
        </w:rPr>
        <w:t>Riyanto, S., Endri, E., Herlisha, N. (2021): Effect of work motivation and job satisfaction on employee performance: Mediating role of employee engagement. Problems and Perspectives in Management, 19(3), 162–174.</w:t>
      </w:r>
    </w:p>
    <w:p w14:paraId="6170BF2A" w14:textId="541B61BE" w:rsidR="004A338A" w:rsidRDefault="009603B9" w:rsidP="004A338A">
      <w:pPr>
        <w:pStyle w:val="NormlWeb"/>
        <w:numPr>
          <w:ilvl w:val="0"/>
          <w:numId w:val="15"/>
        </w:numPr>
        <w:spacing w:line="276" w:lineRule="auto"/>
        <w:ind w:left="709"/>
        <w:jc w:val="both"/>
        <w:rPr>
          <w:color w:val="000000"/>
        </w:rPr>
      </w:pPr>
      <w:r w:rsidRPr="00844B3F">
        <w:rPr>
          <w:color w:val="000000"/>
        </w:rPr>
        <w:t>Di Miceli da Silveira, A. (2019): The Employee is Always Right: Employee Satisfaction and Corporate Performance in Brazil. SSRN Electronic Journal.</w:t>
      </w:r>
    </w:p>
    <w:p w14:paraId="3DE2BBA4" w14:textId="77777777" w:rsidR="004A338A" w:rsidRPr="004A338A" w:rsidRDefault="004A338A" w:rsidP="004A338A">
      <w:pPr>
        <w:pStyle w:val="NormlWeb"/>
        <w:spacing w:line="276" w:lineRule="auto"/>
        <w:jc w:val="both"/>
        <w:rPr>
          <w:color w:val="000000"/>
        </w:rPr>
      </w:pPr>
    </w:p>
    <w:p w14:paraId="11E6FF06" w14:textId="2E08994D" w:rsidR="00400CCE" w:rsidRPr="00844B3F" w:rsidRDefault="009603B9" w:rsidP="004A33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B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0CCE" w:rsidRPr="00844B3F">
        <w:rPr>
          <w:rFonts w:ascii="Times New Roman" w:hAnsi="Times New Roman" w:cs="Times New Roman"/>
          <w:b/>
          <w:bCs/>
          <w:sz w:val="24"/>
          <w:szCs w:val="24"/>
        </w:rPr>
        <w:t xml:space="preserve">. Kompetenciafejlesztés, kompetenciamenedzsment </w:t>
      </w:r>
      <w:r w:rsidRPr="00844B3F">
        <w:rPr>
          <w:rFonts w:ascii="Times New Roman" w:hAnsi="Times New Roman" w:cs="Times New Roman"/>
          <w:b/>
          <w:bCs/>
          <w:sz w:val="24"/>
          <w:szCs w:val="24"/>
        </w:rPr>
        <w:t xml:space="preserve">egy választott </w:t>
      </w:r>
      <w:r w:rsidR="00400CCE" w:rsidRPr="00844B3F">
        <w:rPr>
          <w:rFonts w:ascii="Times New Roman" w:hAnsi="Times New Roman" w:cs="Times New Roman"/>
          <w:b/>
          <w:bCs/>
          <w:sz w:val="24"/>
          <w:szCs w:val="24"/>
        </w:rPr>
        <w:t>szervezet</w:t>
      </w:r>
      <w:r w:rsidRPr="00844B3F">
        <w:rPr>
          <w:rFonts w:ascii="Times New Roman" w:hAnsi="Times New Roman" w:cs="Times New Roman"/>
          <w:b/>
          <w:bCs/>
          <w:sz w:val="24"/>
          <w:szCs w:val="24"/>
        </w:rPr>
        <w:t xml:space="preserve"> működésében</w:t>
      </w:r>
    </w:p>
    <w:p w14:paraId="26A15E9F" w14:textId="7D48B7BF" w:rsidR="00400CCE" w:rsidRPr="00844B3F" w:rsidRDefault="00400CCE" w:rsidP="00400C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B3F">
        <w:rPr>
          <w:rFonts w:ascii="Times New Roman" w:hAnsi="Times New Roman" w:cs="Times New Roman"/>
          <w:sz w:val="24"/>
          <w:szCs w:val="24"/>
        </w:rPr>
        <w:t>A kompetenciafejlesztés folyamatának bemutatása a gyakorlatban,</w:t>
      </w:r>
      <w:r w:rsidR="009603B9" w:rsidRPr="00844B3F">
        <w:rPr>
          <w:rFonts w:ascii="Times New Roman" w:hAnsi="Times New Roman" w:cs="Times New Roman"/>
          <w:sz w:val="24"/>
          <w:szCs w:val="24"/>
        </w:rPr>
        <w:t xml:space="preserve"> egy választott </w:t>
      </w:r>
      <w:r w:rsidRPr="00844B3F">
        <w:rPr>
          <w:rFonts w:ascii="Times New Roman" w:hAnsi="Times New Roman" w:cs="Times New Roman"/>
          <w:sz w:val="24"/>
          <w:szCs w:val="24"/>
        </w:rPr>
        <w:t xml:space="preserve">vállalati esetelemzés. A kompetenciafejlesztés eszközei és módszertana a gyakorlatban. </w:t>
      </w:r>
      <w:r w:rsidR="009603B9" w:rsidRPr="00844B3F">
        <w:rPr>
          <w:rFonts w:ascii="Times New Roman" w:eastAsia="Times New Roman" w:hAnsi="Times New Roman" w:cs="Times New Roman"/>
          <w:sz w:val="24"/>
          <w:szCs w:val="24"/>
          <w:lang w:eastAsia="hu-HU"/>
        </w:rPr>
        <w:t>Egy választott k</w:t>
      </w:r>
      <w:r w:rsidRPr="00844B3F">
        <w:rPr>
          <w:rFonts w:ascii="Times New Roman" w:eastAsia="Times New Roman" w:hAnsi="Times New Roman" w:cs="Times New Roman"/>
          <w:sz w:val="24"/>
          <w:szCs w:val="24"/>
          <w:lang w:eastAsia="hu-HU"/>
        </w:rPr>
        <w:t>ompetenciamenedzsme</w:t>
      </w:r>
      <w:r w:rsidR="009603B9" w:rsidRPr="00844B3F">
        <w:rPr>
          <w:rFonts w:ascii="Times New Roman" w:eastAsia="Times New Roman" w:hAnsi="Times New Roman" w:cs="Times New Roman"/>
          <w:sz w:val="24"/>
          <w:szCs w:val="24"/>
          <w:lang w:eastAsia="hu-HU"/>
        </w:rPr>
        <w:t>nt modell vagy folyamat bemutatása, elemzése és fejlesztési javaslatok megfogalmazása.</w:t>
      </w:r>
    </w:p>
    <w:p w14:paraId="5E62AD4D" w14:textId="77777777" w:rsidR="00400CCE" w:rsidRPr="00844B3F" w:rsidRDefault="00400CCE" w:rsidP="00400C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FB1787" w14:textId="77777777" w:rsidR="00400CCE" w:rsidRPr="00844B3F" w:rsidRDefault="00400CCE" w:rsidP="00400CC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3838A235" w14:textId="24C8ED1D" w:rsidR="00400CCE" w:rsidRPr="00844B3F" w:rsidRDefault="00400CCE" w:rsidP="00545039">
      <w:pPr>
        <w:pStyle w:val="Listaszerbekezds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Armstrong, M., &amp; Taylor, S. (2014). Armstrong's handbook of human resource management practice. 13. kiadás, Kogan Page </w:t>
      </w:r>
    </w:p>
    <w:p w14:paraId="7B878B90" w14:textId="4B3D2AA1" w:rsidR="00400CCE" w:rsidRPr="00844B3F" w:rsidRDefault="00910F2F" w:rsidP="00545039">
      <w:pPr>
        <w:pStyle w:val="Listaszerbekezds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  <w:shd w:val="clear" w:color="auto" w:fill="FFFFFF"/>
        </w:rPr>
        <w:t>Karoliny M., Farkas F., Poór J., László Gy. (2004): Emberi erőforrás menedzsment kézikönyv. KJK KERSZÖV Jogi és Üzleti Kiadó, Budapest</w:t>
      </w:r>
      <w:r w:rsidR="00400CCE" w:rsidRPr="00844B3F">
        <w:rPr>
          <w:rFonts w:ascii="Times New Roman" w:hAnsi="Times New Roman" w:cs="Times New Roman"/>
          <w:sz w:val="24"/>
          <w:szCs w:val="24"/>
        </w:rPr>
        <w:t>.</w:t>
      </w:r>
    </w:p>
    <w:p w14:paraId="04994C11" w14:textId="5E77E3E0" w:rsidR="00910F2F" w:rsidRPr="00844B3F" w:rsidRDefault="00910F2F" w:rsidP="00545039">
      <w:pPr>
        <w:pStyle w:val="Listaszerbekezds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Bakacsi Gy., Bokor A., Császár CS., Gelei A., Kováts K., Takács S. (2005): Stratégiai erőforrásmenedzsment. Scientia Kiadó, Budapest</w:t>
      </w:r>
    </w:p>
    <w:p w14:paraId="77696A25" w14:textId="77777777" w:rsidR="00EB38FD" w:rsidRPr="00844B3F" w:rsidRDefault="00EB38FD" w:rsidP="00545039">
      <w:pPr>
        <w:pStyle w:val="Listaszerbekezds"/>
        <w:numPr>
          <w:ilvl w:val="0"/>
          <w:numId w:val="15"/>
        </w:numPr>
        <w:spacing w:after="12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Winterton, J., Delamare Le Deist, F. (2005): What is competence? </w:t>
      </w:r>
      <w:r w:rsidRPr="00844B3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Human Resource Development International,</w:t>
      </w: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Vol. 8. No. 1. p. 27-46., DOI: 10.1080/1367886042000338227, </w:t>
      </w:r>
      <w:hyperlink r:id="rId20" w:history="1">
        <w:r w:rsidRPr="00844B3F">
          <w:rPr>
            <w:rStyle w:val="Hiperhivatkozs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http://search.ebscohost.com/login.aspx?direct=true&amp;db=buh&amp;AN=16471750&amp;lang=hu&amp;site=ehost-live</w:t>
        </w:r>
      </w:hyperlink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Letöltés ideje: 2019. október 17. </w:t>
      </w:r>
    </w:p>
    <w:p w14:paraId="2219FD63" w14:textId="77777777" w:rsidR="00EB38FD" w:rsidRPr="00844B3F" w:rsidRDefault="00EB38FD" w:rsidP="00545039">
      <w:pPr>
        <w:pStyle w:val="Listaszerbekezds"/>
        <w:numPr>
          <w:ilvl w:val="0"/>
          <w:numId w:val="15"/>
        </w:numPr>
        <w:spacing w:after="12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Cardy, R. L, Selvarajan, T. T (2006): Competencies: alternative frameworks for competitive advantage. </w:t>
      </w:r>
      <w:r w:rsidRPr="00844B3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Business Horizons</w:t>
      </w:r>
      <w:r w:rsidRPr="00844B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Vol. 49. No. 3., pp. 235-245., DOI: 10.1016/j.bushor.2005.09.004 ,</w:t>
      </w:r>
      <w:hyperlink r:id="rId21" w:history="1">
        <w:r w:rsidRPr="00844B3F">
          <w:rPr>
            <w:rStyle w:val="Hiperhivatkozs"/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https://www.sciencedirect.com/science/article/pii/S0007681305001333</w:t>
        </w:r>
      </w:hyperlink>
      <w:r w:rsidRPr="00844B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Letöltés ideje: 2019. október 8. </w:t>
      </w:r>
    </w:p>
    <w:p w14:paraId="5A1A80D3" w14:textId="77777777" w:rsidR="00EB38FD" w:rsidRPr="00844B3F" w:rsidRDefault="00EB38FD" w:rsidP="00545039">
      <w:pPr>
        <w:pStyle w:val="References"/>
        <w:widowControl w:val="0"/>
        <w:numPr>
          <w:ilvl w:val="0"/>
          <w:numId w:val="15"/>
        </w:numPr>
        <w:spacing w:before="0" w:after="120" w:line="240" w:lineRule="auto"/>
        <w:ind w:left="709"/>
        <w:rPr>
          <w:b w:val="0"/>
          <w:bCs/>
          <w:noProof w:val="0"/>
          <w:color w:val="000000" w:themeColor="text1"/>
          <w:sz w:val="24"/>
          <w:szCs w:val="24"/>
          <w:lang w:val="hu-HU"/>
        </w:rPr>
      </w:pPr>
      <w:r w:rsidRPr="00844B3F">
        <w:rPr>
          <w:b w:val="0"/>
          <w:bCs/>
          <w:noProof w:val="0"/>
          <w:color w:val="000000" w:themeColor="text1"/>
          <w:sz w:val="24"/>
          <w:szCs w:val="24"/>
          <w:lang w:val="hu-HU"/>
        </w:rPr>
        <w:t>Tóthné Téglás, T. (2020):  A minőségi munkaerő-gazdálkodűs vállalati gyakorlata, Vezetéstudomány, 51:10, pp. 63-76.</w:t>
      </w:r>
    </w:p>
    <w:p w14:paraId="45CD11E4" w14:textId="77777777" w:rsidR="00EB38FD" w:rsidRPr="00844B3F" w:rsidRDefault="00EB38FD" w:rsidP="00545039">
      <w:pPr>
        <w:pStyle w:val="References"/>
        <w:widowControl w:val="0"/>
        <w:numPr>
          <w:ilvl w:val="0"/>
          <w:numId w:val="15"/>
        </w:numPr>
        <w:spacing w:before="0" w:after="120" w:line="240" w:lineRule="auto"/>
        <w:ind w:left="709"/>
        <w:rPr>
          <w:b w:val="0"/>
          <w:bCs/>
          <w:noProof w:val="0"/>
          <w:color w:val="000000" w:themeColor="text1"/>
          <w:sz w:val="24"/>
          <w:szCs w:val="24"/>
          <w:lang w:val="hu-HU"/>
        </w:rPr>
      </w:pPr>
      <w:r w:rsidRPr="00844B3F">
        <w:rPr>
          <w:b w:val="0"/>
          <w:bCs/>
          <w:noProof w:val="0"/>
          <w:color w:val="000000" w:themeColor="text1"/>
          <w:sz w:val="24"/>
          <w:szCs w:val="24"/>
          <w:lang w:val="hu-HU"/>
        </w:rPr>
        <w:t>Tóthné Téglás Tünde, Hlédik Erika (2019): Munkáltatói kompetenciaelvárások vizsgálata piaci környezetben, In: Competitio, Debreceni Egyetem,  18:1-2, pp. 75-107.</w:t>
      </w:r>
    </w:p>
    <w:p w14:paraId="4B206C44" w14:textId="77777777" w:rsidR="00A00E20" w:rsidRPr="00844B3F" w:rsidRDefault="00A00E20" w:rsidP="00A00E20">
      <w:pPr>
        <w:rPr>
          <w:rFonts w:ascii="Times New Roman" w:hAnsi="Times New Roman" w:cs="Times New Roman"/>
          <w:b/>
          <w:sz w:val="24"/>
          <w:szCs w:val="24"/>
        </w:rPr>
      </w:pPr>
    </w:p>
    <w:p w14:paraId="257F0D11" w14:textId="4EBB3BB3" w:rsidR="00A00E20" w:rsidRPr="00844B3F" w:rsidRDefault="00400CCE" w:rsidP="00A00E2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4B3F">
        <w:rPr>
          <w:rFonts w:ascii="Times New Roman" w:hAnsi="Times New Roman" w:cs="Times New Roman"/>
          <w:b/>
          <w:sz w:val="24"/>
          <w:szCs w:val="24"/>
        </w:rPr>
        <w:t>8</w:t>
      </w:r>
      <w:r w:rsidR="00F72F09" w:rsidRPr="00844B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E20" w:rsidRPr="00844B3F">
        <w:rPr>
          <w:rFonts w:ascii="Times New Roman" w:hAnsi="Times New Roman" w:cs="Times New Roman"/>
          <w:b/>
          <w:sz w:val="24"/>
          <w:szCs w:val="24"/>
        </w:rPr>
        <w:t>A munkaerőpiac és a foglalkoztatás aktuális helyzete</w:t>
      </w:r>
    </w:p>
    <w:p w14:paraId="17247A50" w14:textId="77777777" w:rsidR="004043B2" w:rsidRPr="00844B3F" w:rsidRDefault="004043B2" w:rsidP="004043B2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>A hazai és nemzetközi munkaerőpiac helyzetének elemzése statisztikai adatok vagy empirikus felmérés alapján. A munkanélküliség vagy a munkaerőhiány valamely szűkebb területének, vagy egy munkavállalói csoport munkaerőpiaci helyzetének ismertetése.</w:t>
      </w:r>
    </w:p>
    <w:p w14:paraId="2F323DDB" w14:textId="3023D5AA" w:rsidR="00A00E20" w:rsidRPr="00844B3F" w:rsidRDefault="00A00E20" w:rsidP="00A00E2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28FCD700" w14:textId="77777777" w:rsidR="004043B2" w:rsidRPr="00844B3F" w:rsidRDefault="004043B2" w:rsidP="00545039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Csehné Papp Imola (2021): A válság különböző kontextusai. Új Munkaügyi Szemle, </w:t>
      </w:r>
      <w:hyperlink r:id="rId22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https://www.metropolitan.hu/upload/291c25d693d3bdf39e5973c8c9fa913028409ba1.pdf</w:t>
        </w:r>
      </w:hyperlink>
    </w:p>
    <w:p w14:paraId="06D0D573" w14:textId="77777777" w:rsidR="004043B2" w:rsidRPr="00844B3F" w:rsidRDefault="004043B2" w:rsidP="00545039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B3F">
        <w:rPr>
          <w:rFonts w:ascii="Times New Roman" w:eastAsia="Times New Roman" w:hAnsi="Times New Roman" w:cs="Times New Roman"/>
          <w:sz w:val="24"/>
          <w:szCs w:val="24"/>
          <w:lang w:eastAsia="hu-HU"/>
        </w:rPr>
        <w:t>Csehné Papp Imola, Karácsony Péter, Nemeskéri Zsolt (2021): A munkaerőpiac globális, regionális és lokális összefüggései. In: Blahó, András; Czakó, Erzsébet; Poór, József (szerk.) Nemzetközi menedzsment. Budapest, Magyarország: Akadémiai Kiadó (2021) 592 p.</w:t>
      </w:r>
    </w:p>
    <w:p w14:paraId="149943F8" w14:textId="77777777" w:rsidR="004043B2" w:rsidRPr="00844B3F" w:rsidRDefault="004043B2" w:rsidP="00545039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textAlignment w:val="baseline"/>
        <w:rPr>
          <w:rStyle w:val="Hiperhivatkozs"/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Nemeskéry Gyula (2020): A termelő ember helyzete a munkaerőpiac jelen állapotában. Új Munkaügyi Szemle, </w:t>
      </w:r>
      <w:hyperlink r:id="rId23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https://www.metropolitan.hu/upload/9f49a2853602bafac40084e533008c839c1a3941.pdf</w:t>
        </w:r>
      </w:hyperlink>
    </w:p>
    <w:p w14:paraId="56D1347E" w14:textId="77777777" w:rsidR="004043B2" w:rsidRPr="00844B3F" w:rsidRDefault="004043B2" w:rsidP="00545039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Szabó, Dorottya (2023): Az aktív foglalkoztatáspolitikai eszközök fontosságáról." </w:t>
      </w:r>
      <w:r w:rsidRPr="00844B3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Világpolitika és a Közgazdaságtan</w:t>
      </w:r>
      <w:r w:rsidRPr="00844B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2.1 121-123. </w:t>
      </w:r>
      <w:hyperlink r:id="rId24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https://unipub.lib.uni-corvinus.hu/8016/1/VILPOL20230118.pdf</w:t>
        </w:r>
      </w:hyperlink>
    </w:p>
    <w:p w14:paraId="32D7B6D7" w14:textId="77777777" w:rsidR="004043B2" w:rsidRPr="00844B3F" w:rsidRDefault="00000000" w:rsidP="00545039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textAlignment w:val="baseline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4043B2"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Tóth Arnold, Szabó Szilvia, Kálmán Botond, Poór József (2021): A foglalkoztatottság alakulása a magyar gazdaság szektoraiban a COVID-19 járvány következtében</w:t>
        </w:r>
      </w:hyperlink>
      <w:r w:rsidR="004043B2" w:rsidRPr="00844B3F">
        <w:rPr>
          <w:rFonts w:ascii="Times New Roman" w:hAnsi="Times New Roman" w:cs="Times New Roman"/>
          <w:sz w:val="24"/>
          <w:szCs w:val="24"/>
        </w:rPr>
        <w:t xml:space="preserve">. Új Munkaügyi Szemle, </w:t>
      </w:r>
      <w:hyperlink r:id="rId26" w:history="1">
        <w:r w:rsidR="004043B2"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https://www.metropolitan.hu/upload/a739fd5c3c06bf9cc658ca563484d2b9c2017e9b.pdf</w:t>
        </w:r>
      </w:hyperlink>
    </w:p>
    <w:p w14:paraId="20A9933B" w14:textId="52B11D70" w:rsidR="00A00E20" w:rsidRPr="00844B3F" w:rsidRDefault="00A00E20" w:rsidP="00A00E20">
      <w:pPr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E62086" w14:textId="77777777" w:rsidR="004043B2" w:rsidRPr="00844B3F" w:rsidRDefault="00EB38FD" w:rsidP="004043B2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44B3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4043B2" w:rsidRPr="00844B3F">
        <w:rPr>
          <w:rFonts w:ascii="Times New Roman" w:hAnsi="Times New Roman" w:cs="Times New Roman"/>
          <w:b/>
          <w:sz w:val="24"/>
          <w:szCs w:val="24"/>
        </w:rPr>
        <w:t>Regionális különbségek a foglalkoztatásban</w:t>
      </w:r>
    </w:p>
    <w:p w14:paraId="3F4747BF" w14:textId="77777777" w:rsidR="004043B2" w:rsidRPr="00844B3F" w:rsidRDefault="004043B2" w:rsidP="004043B2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B3F">
        <w:rPr>
          <w:rFonts w:ascii="Times New Roman" w:hAnsi="Times New Roman" w:cs="Times New Roman"/>
          <w:sz w:val="24"/>
          <w:szCs w:val="24"/>
        </w:rPr>
        <w:t>Regionális különbségek a foglalkoztatásban, a munkanélküliség vagy a munkaerőhiány tekintetében, egy munkavállalói csoport foglalkoztathatóságának térszerkezeti és települési dimenziói.</w:t>
      </w:r>
    </w:p>
    <w:p w14:paraId="6831FE9E" w14:textId="77777777" w:rsidR="004043B2" w:rsidRPr="00844B3F" w:rsidRDefault="004043B2" w:rsidP="004043B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2C98304C" w14:textId="77777777" w:rsidR="004043B2" w:rsidRPr="00844B3F" w:rsidRDefault="004043B2" w:rsidP="004043B2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819924" w14:textId="77777777" w:rsidR="004043B2" w:rsidRPr="00844B3F" w:rsidRDefault="004043B2" w:rsidP="00545039">
      <w:pPr>
        <w:pStyle w:val="Listaszerbekezds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lastRenderedPageBreak/>
        <w:t xml:space="preserve">Alpek B. Levente, Tésits Róbert (2019): A foglalkoztathatóság mérési lehetőségei és térszerkezete Magyarországon. Területi Statisztika, </w:t>
      </w:r>
      <w:hyperlink r:id="rId27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https://www.ksh.hu/docs/hun/xftp/terstat/2019/02/ts590203.pdf</w:t>
        </w:r>
      </w:hyperlink>
    </w:p>
    <w:p w14:paraId="37DCE97F" w14:textId="77777777" w:rsidR="004043B2" w:rsidRPr="00844B3F" w:rsidRDefault="004043B2" w:rsidP="00545039">
      <w:pPr>
        <w:pStyle w:val="Listaszerbekezds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sz w:val="24"/>
          <w:szCs w:val="24"/>
        </w:rPr>
        <w:t xml:space="preserve">Alpek B. Levente, Tésits Róbert (2019): A foglalkoztathatóság térszerkezeti és települési dimenziói Magyarországon. Területi Statisztika, </w:t>
      </w:r>
      <w:hyperlink r:id="rId28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https://www.ksh.hu/docs/hun/xftp/terstat/2019/04/ts590402.pdf</w:t>
        </w:r>
      </w:hyperlink>
    </w:p>
    <w:p w14:paraId="30F68ACC" w14:textId="14D8AEF1" w:rsidR="004043B2" w:rsidRPr="00844B3F" w:rsidRDefault="004043B2" w:rsidP="00545039">
      <w:pPr>
        <w:pStyle w:val="Listaszerbekezds"/>
        <w:numPr>
          <w:ilvl w:val="0"/>
          <w:numId w:val="22"/>
        </w:numPr>
        <w:spacing w:after="0" w:line="240" w:lineRule="auto"/>
        <w:ind w:left="709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44B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Dobó Róbert, Pintér Tibor (2022): Regionális jóléti különbégek alakulása Magyarországon az EU-csatlakozástól napjainkig. </w:t>
      </w:r>
      <w:r w:rsidRPr="00844B3F">
        <w:rPr>
          <w:rFonts w:ascii="Times New Roman" w:hAnsi="Times New Roman" w:cs="Times New Roman"/>
          <w:sz w:val="24"/>
          <w:szCs w:val="24"/>
        </w:rPr>
        <w:t xml:space="preserve">Vállalkozásfejlesztés a XXI. században 2022/2. </w:t>
      </w:r>
      <w:hyperlink r:id="rId29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researchgate.net/profile/Tibor-Pinter/publication/366905063_Regionalis_joleti_kulonbegek_alakulasa_Magyarorszagon_az_EU-csatlakozastol_napjainkig_Dobo_Robert/links/63b7ea6fc3c99660ebd40ff7/Regionalis-joleti-kueloenbegek-alakulasa-Magyarorszagon-az-EU-csatlakozastol-napjainkig-Dobo-Robert.pdf</w:t>
        </w:r>
      </w:hyperlink>
    </w:p>
    <w:p w14:paraId="07F718EB" w14:textId="0BAAA106" w:rsidR="004043B2" w:rsidRPr="00844B3F" w:rsidRDefault="004043B2" w:rsidP="00545039">
      <w:pPr>
        <w:pStyle w:val="Listaszerbekezds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4B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Csehné Papp Imola (2021):</w:t>
      </w:r>
      <w:r w:rsidRPr="00844B3F">
        <w:rPr>
          <w:rFonts w:ascii="Times New Roman" w:hAnsi="Times New Roman" w:cs="Times New Roman"/>
          <w:sz w:val="24"/>
          <w:szCs w:val="24"/>
        </w:rPr>
        <w:t xml:space="preserve"> Miért fejlettebb Magyarország nyugati része, mint a keleti? Fókuszban a koronavírus hatásai, </w:t>
      </w:r>
      <w:hyperlink r:id="rId30" w:history="1">
        <w:r w:rsidRPr="00844B3F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https://www.youtube.com/watch?v=3Tnk0mqUjec&amp;list=LL&amp;index=5</w:t>
        </w:r>
      </w:hyperlink>
    </w:p>
    <w:p w14:paraId="02BB0031" w14:textId="5FE5EEBE" w:rsidR="00545039" w:rsidRPr="00844B3F" w:rsidRDefault="004043B2" w:rsidP="00545039">
      <w:pPr>
        <w:pStyle w:val="Listaszerbekezds"/>
        <w:numPr>
          <w:ilvl w:val="0"/>
          <w:numId w:val="22"/>
        </w:numPr>
        <w:spacing w:after="0" w:line="240" w:lineRule="auto"/>
        <w:ind w:left="709"/>
        <w:jc w:val="both"/>
        <w:textAlignment w:val="baseline"/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u-HU"/>
        </w:rPr>
      </w:pPr>
      <w:r w:rsidRPr="00844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Csehné Papp Imola, Káposzta József, Nagy Henrietta (2017): </w:t>
      </w:r>
      <w:r w:rsidRPr="00844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regionális egyenlőtlenségek munkaerő-piaci manifesztálódása. Comitatus Önkormányzati Szemle, </w:t>
      </w:r>
      <w:hyperlink r:id="rId31" w:history="1">
        <w:r w:rsidRPr="00844B3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https://epa.oszk.hu/03900/03942/00009/pdf/EPA03942_comitatus_2017_223_066-077.pdf</w:t>
        </w:r>
      </w:hyperlink>
    </w:p>
    <w:p w14:paraId="1304CB43" w14:textId="77777777" w:rsidR="00545039" w:rsidRPr="00844B3F" w:rsidRDefault="00545039" w:rsidP="00545039">
      <w:pPr>
        <w:pStyle w:val="Listaszerbekezds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07D4C3" w14:textId="7C0DA2BC" w:rsidR="00545039" w:rsidRPr="00844B3F" w:rsidRDefault="00545039" w:rsidP="00545039">
      <w:pPr>
        <w:pStyle w:val="NormlWeb"/>
        <w:numPr>
          <w:ilvl w:val="0"/>
          <w:numId w:val="27"/>
        </w:numPr>
        <w:ind w:left="284"/>
        <w:rPr>
          <w:b/>
          <w:bCs/>
        </w:rPr>
      </w:pPr>
      <w:r w:rsidRPr="00844B3F">
        <w:rPr>
          <w:b/>
          <w:bCs/>
        </w:rPr>
        <w:t xml:space="preserve"> A </w:t>
      </w:r>
      <w:r w:rsidR="00844B3F" w:rsidRPr="00844B3F">
        <w:rPr>
          <w:b/>
          <w:bCs/>
        </w:rPr>
        <w:t>vezetés</w:t>
      </w:r>
      <w:r w:rsidRPr="00844B3F">
        <w:rPr>
          <w:b/>
          <w:bCs/>
        </w:rPr>
        <w:t xml:space="preserve"> </w:t>
      </w:r>
      <w:r w:rsidR="00844B3F" w:rsidRPr="00844B3F">
        <w:rPr>
          <w:b/>
          <w:bCs/>
        </w:rPr>
        <w:t>vizsgálata</w:t>
      </w:r>
      <w:r w:rsidRPr="00844B3F">
        <w:rPr>
          <w:b/>
          <w:bCs/>
        </w:rPr>
        <w:t xml:space="preserve"> </w:t>
      </w:r>
      <w:r w:rsidR="00844B3F" w:rsidRPr="00844B3F">
        <w:rPr>
          <w:b/>
          <w:bCs/>
        </w:rPr>
        <w:t>konkrét</w:t>
      </w:r>
      <w:r w:rsidRPr="00844B3F">
        <w:rPr>
          <w:b/>
          <w:bCs/>
        </w:rPr>
        <w:t xml:space="preserve"> </w:t>
      </w:r>
      <w:r w:rsidR="00844B3F" w:rsidRPr="00844B3F">
        <w:rPr>
          <w:b/>
          <w:bCs/>
        </w:rPr>
        <w:t>szervezetnél</w:t>
      </w:r>
      <w:r w:rsidRPr="00844B3F">
        <w:rPr>
          <w:b/>
          <w:bCs/>
        </w:rPr>
        <w:t xml:space="preserve"> </w:t>
      </w:r>
    </w:p>
    <w:p w14:paraId="597A199A" w14:textId="7EAB4F32" w:rsidR="00545039" w:rsidRPr="00844B3F" w:rsidRDefault="00545039" w:rsidP="00545039">
      <w:pPr>
        <w:pStyle w:val="NormlWeb"/>
        <w:jc w:val="both"/>
      </w:pPr>
      <w:r w:rsidRPr="00844B3F">
        <w:t xml:space="preserve">A </w:t>
      </w:r>
      <w:r w:rsidR="00844B3F" w:rsidRPr="00844B3F">
        <w:t>téma</w:t>
      </w:r>
      <w:r w:rsidRPr="00844B3F">
        <w:t xml:space="preserve"> </w:t>
      </w:r>
      <w:r w:rsidR="00844B3F" w:rsidRPr="00844B3F">
        <w:t>keretében</w:t>
      </w:r>
      <w:r w:rsidRPr="00844B3F">
        <w:t xml:space="preserve"> </w:t>
      </w:r>
      <w:r w:rsidR="00844B3F" w:rsidRPr="00844B3F">
        <w:t>vizsgálható</w:t>
      </w:r>
      <w:r w:rsidRPr="00844B3F">
        <w:t xml:space="preserve">́ a </w:t>
      </w:r>
      <w:r w:rsidR="00844B3F" w:rsidRPr="00844B3F">
        <w:t>vezetői</w:t>
      </w:r>
      <w:r w:rsidRPr="00844B3F">
        <w:t xml:space="preserve"> </w:t>
      </w:r>
      <w:r w:rsidR="00844B3F" w:rsidRPr="00844B3F">
        <w:t>tevekénységgel</w:t>
      </w:r>
      <w:r w:rsidRPr="00844B3F">
        <w:t xml:space="preserve"> kapcsolatos </w:t>
      </w:r>
      <w:r w:rsidR="00844B3F" w:rsidRPr="00844B3F">
        <w:t>elégedettség</w:t>
      </w:r>
      <w:r w:rsidRPr="00844B3F">
        <w:t xml:space="preserve">, a </w:t>
      </w:r>
      <w:r w:rsidR="00844B3F" w:rsidRPr="00844B3F">
        <w:t>vezetői</w:t>
      </w:r>
      <w:r w:rsidRPr="00844B3F">
        <w:t xml:space="preserve"> </w:t>
      </w:r>
      <w:r w:rsidR="00844B3F" w:rsidRPr="00844B3F">
        <w:t>kompetenciák</w:t>
      </w:r>
      <w:r w:rsidRPr="00844B3F">
        <w:t xml:space="preserve">, az </w:t>
      </w:r>
      <w:r w:rsidR="00844B3F" w:rsidRPr="00844B3F">
        <w:t>érzelmi</w:t>
      </w:r>
      <w:r w:rsidRPr="00844B3F">
        <w:t xml:space="preserve"> intelligencia, a </w:t>
      </w:r>
      <w:r w:rsidR="00844B3F" w:rsidRPr="00844B3F">
        <w:t>vezetői</w:t>
      </w:r>
      <w:r w:rsidRPr="00844B3F">
        <w:t xml:space="preserve"> </w:t>
      </w:r>
      <w:r w:rsidR="00844B3F" w:rsidRPr="00844B3F">
        <w:t>kommunikáció</w:t>
      </w:r>
      <w:r w:rsidRPr="00844B3F">
        <w:t xml:space="preserve">́ valamilyen szervezeti </w:t>
      </w:r>
      <w:r w:rsidR="00844B3F" w:rsidRPr="00844B3F">
        <w:t>tényezővel</w:t>
      </w:r>
      <w:r w:rsidRPr="00844B3F">
        <w:t xml:space="preserve"> (pl. szervezeti </w:t>
      </w:r>
      <w:r w:rsidR="00844B3F" w:rsidRPr="00844B3F">
        <w:t>kultúra</w:t>
      </w:r>
      <w:r w:rsidRPr="00844B3F">
        <w:t xml:space="preserve">) vagy </w:t>
      </w:r>
      <w:r w:rsidR="00844B3F" w:rsidRPr="00844B3F">
        <w:t>munkavállalói</w:t>
      </w:r>
      <w:r w:rsidRPr="00844B3F">
        <w:t xml:space="preserve"> </w:t>
      </w:r>
      <w:r w:rsidR="00844B3F" w:rsidRPr="00844B3F">
        <w:t>attitűddel</w:t>
      </w:r>
      <w:r w:rsidRPr="00844B3F">
        <w:t xml:space="preserve"> összefüggésben (pl. motiváció), esetleg speciális vezetési helyzetben (pl. távmunka). Ebbe a témába illenek a vezető-beosztott kapcsolattal összefüggésben készített vizsgálatok is. </w:t>
      </w:r>
    </w:p>
    <w:p w14:paraId="0711B1AE" w14:textId="77777777" w:rsidR="00545039" w:rsidRPr="00844B3F" w:rsidRDefault="00545039" w:rsidP="0054503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4B3F">
        <w:rPr>
          <w:rFonts w:ascii="Times New Roman" w:hAnsi="Times New Roman" w:cs="Times New Roman"/>
          <w:i/>
          <w:sz w:val="24"/>
          <w:szCs w:val="24"/>
        </w:rPr>
        <w:t>Tájékozódást segítő szakirodalom:</w:t>
      </w:r>
    </w:p>
    <w:p w14:paraId="5212AAA7" w14:textId="63214E1D" w:rsidR="00545039" w:rsidRPr="00844B3F" w:rsidRDefault="00545039" w:rsidP="00545039">
      <w:pPr>
        <w:pStyle w:val="NormlWeb"/>
        <w:numPr>
          <w:ilvl w:val="0"/>
          <w:numId w:val="28"/>
        </w:numPr>
        <w:spacing w:before="0" w:beforeAutospacing="0" w:after="0" w:afterAutospacing="0"/>
        <w:ind w:left="851"/>
        <w:jc w:val="both"/>
      </w:pPr>
      <w:r w:rsidRPr="00844B3F">
        <w:t xml:space="preserve">Bácsné Bába, É., Berde, Cs., &amp; Dajnoki, K. (2015). A vezetés alapjai. Debreceni Egyetem. </w:t>
      </w:r>
    </w:p>
    <w:p w14:paraId="274EAFC0" w14:textId="5C32F643" w:rsidR="00545039" w:rsidRPr="00844B3F" w:rsidRDefault="00545039" w:rsidP="00545039">
      <w:pPr>
        <w:pStyle w:val="NormlWeb"/>
        <w:numPr>
          <w:ilvl w:val="0"/>
          <w:numId w:val="28"/>
        </w:numPr>
        <w:spacing w:before="0" w:beforeAutospacing="0" w:after="0" w:afterAutospacing="0"/>
        <w:ind w:left="851"/>
        <w:jc w:val="both"/>
      </w:pPr>
      <w:r w:rsidRPr="00844B3F">
        <w:t xml:space="preserve">Graen, G. B., &amp; Uhl-Bien, M. (1995). Relationship-based approach to leadership: Development of LMX theory of leadership over 25 years. Leadership Quarterly, 6(2), 219-247. </w:t>
      </w:r>
    </w:p>
    <w:p w14:paraId="10B92960" w14:textId="77777777" w:rsidR="00545039" w:rsidRPr="00844B3F" w:rsidRDefault="00545039" w:rsidP="00545039">
      <w:pPr>
        <w:pStyle w:val="NormlWeb"/>
        <w:numPr>
          <w:ilvl w:val="0"/>
          <w:numId w:val="28"/>
        </w:numPr>
        <w:spacing w:before="0" w:beforeAutospacing="0" w:after="0" w:afterAutospacing="0"/>
        <w:ind w:left="851"/>
        <w:jc w:val="both"/>
      </w:pPr>
      <w:r w:rsidRPr="00844B3F">
        <w:t xml:space="preserve">Goleman, D. (2002). Érzelmi intelligencia a munkahelyen. SHL Hungary Kft. </w:t>
      </w:r>
    </w:p>
    <w:p w14:paraId="676ADFE1" w14:textId="39F693D2" w:rsidR="00545039" w:rsidRPr="00844B3F" w:rsidRDefault="00545039" w:rsidP="00545039">
      <w:pPr>
        <w:pStyle w:val="NormlWeb"/>
        <w:numPr>
          <w:ilvl w:val="0"/>
          <w:numId w:val="28"/>
        </w:numPr>
        <w:spacing w:before="0" w:beforeAutospacing="0" w:after="0" w:afterAutospacing="0"/>
        <w:ind w:left="851"/>
        <w:jc w:val="both"/>
      </w:pPr>
      <w:r w:rsidRPr="00844B3F">
        <w:t xml:space="preserve">Omilion-Hodges, L. &amp; Ptacek, J. (2021). Leader-Member Exchange and Organizational Communication. Palgrave Macmillan. </w:t>
      </w:r>
    </w:p>
    <w:p w14:paraId="4391A7E5" w14:textId="77777777" w:rsidR="00545039" w:rsidRPr="00844B3F" w:rsidRDefault="00545039" w:rsidP="00545039">
      <w:pPr>
        <w:pStyle w:val="NormlWeb"/>
        <w:spacing w:before="0" w:beforeAutospacing="0" w:after="0" w:afterAutospacing="0"/>
        <w:ind w:left="851"/>
        <w:jc w:val="both"/>
      </w:pPr>
    </w:p>
    <w:p w14:paraId="2E7B9F47" w14:textId="579A3CF6" w:rsidR="00545039" w:rsidRPr="00844B3F" w:rsidRDefault="00545039" w:rsidP="005450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217EDC" w14:textId="53664189" w:rsidR="00545039" w:rsidRPr="00844B3F" w:rsidRDefault="00545039" w:rsidP="005450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4B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F873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844B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HR digitalizáció</w:t>
      </w:r>
    </w:p>
    <w:p w14:paraId="2525DE1D" w14:textId="0455455F" w:rsidR="00545039" w:rsidRPr="00844B3F" w:rsidRDefault="00545039" w:rsidP="00545039">
      <w:pPr>
        <w:pStyle w:val="NormlWeb"/>
        <w:jc w:val="both"/>
      </w:pPr>
      <w:r w:rsidRPr="00844B3F">
        <w:t xml:space="preserve">A mesterséges intelligencia gyakorlati használatára vonatkozó </w:t>
      </w:r>
      <w:r w:rsidR="00844B3F" w:rsidRPr="00844B3F">
        <w:t>feltáró</w:t>
      </w:r>
      <w:r w:rsidRPr="00844B3F">
        <w:t xml:space="preserve">́ </w:t>
      </w:r>
      <w:r w:rsidR="00844B3F" w:rsidRPr="00844B3F">
        <w:t>kutatás</w:t>
      </w:r>
      <w:r w:rsidRPr="00844B3F">
        <w:t xml:space="preserve"> akár esettanulmány jelleggel (kvalitatív jellegű kutatásként), egy konkrét szervezetet vizsgálva vagy egy meghatározott szektorra, iparágra szűkítve átfogó jelleggel (akár kvalitatív vagy kvantitatív jellegű kutatásként) megvalósítható. A szakdolgozati kutatások lehetséges irányai: </w:t>
      </w:r>
    </w:p>
    <w:p w14:paraId="2168C059" w14:textId="6A85C9C8" w:rsidR="00545039" w:rsidRPr="00844B3F" w:rsidRDefault="00545039" w:rsidP="00086CB4">
      <w:pPr>
        <w:pStyle w:val="NormlWeb"/>
        <w:numPr>
          <w:ilvl w:val="0"/>
          <w:numId w:val="30"/>
        </w:numPr>
        <w:jc w:val="both"/>
      </w:pPr>
      <w:r w:rsidRPr="00844B3F">
        <w:lastRenderedPageBreak/>
        <w:t xml:space="preserve">jövőbeli trendek a humánerőforrás-menedzsment területén </w:t>
      </w:r>
    </w:p>
    <w:p w14:paraId="37971FA4" w14:textId="486F225B" w:rsidR="00545039" w:rsidRPr="00844B3F" w:rsidRDefault="00545039" w:rsidP="0024200D">
      <w:pPr>
        <w:pStyle w:val="NormlWeb"/>
        <w:numPr>
          <w:ilvl w:val="0"/>
          <w:numId w:val="29"/>
        </w:numPr>
        <w:jc w:val="both"/>
      </w:pPr>
      <w:r w:rsidRPr="00844B3F">
        <w:t>humánerőforrás-menedzsment és technológia (technológiával kapcsolatos kompetenciák a humánerőforrás-menedzsment szakemberek számára; a mesterséges intelligencia, a virtuális és kiterjesztett valóság és a big data használata a humánerőforrás-menedzsmentben; a humánerőforrás-menedzsment funkciók változása a digitális technológiáknak köszönhetően9</w:t>
      </w:r>
    </w:p>
    <w:p w14:paraId="47BF986F" w14:textId="77777777" w:rsidR="00545039" w:rsidRPr="00844B3F" w:rsidRDefault="00545039" w:rsidP="00545039">
      <w:pPr>
        <w:pStyle w:val="NormlWeb"/>
      </w:pPr>
      <w:r w:rsidRPr="00844B3F">
        <w:t xml:space="preserve">Tájékozódást segítő szakirodalmak: </w:t>
      </w:r>
    </w:p>
    <w:p w14:paraId="1C47A9E7" w14:textId="21154A9C" w:rsidR="00545039" w:rsidRPr="00844B3F" w:rsidRDefault="00545039" w:rsidP="00545039">
      <w:pPr>
        <w:pStyle w:val="NormlWeb"/>
        <w:numPr>
          <w:ilvl w:val="0"/>
          <w:numId w:val="24"/>
        </w:numPr>
      </w:pPr>
      <w:r w:rsidRPr="00844B3F">
        <w:t xml:space="preserve">da Silva, L. B. P., Soltovski, R., Pontes, J., Treinta, F. T., Leitão, P., Mosconi, E., de Resende, L. M. M., &amp; Yoshino, R. T. (2022). Human resources management 4.0: Literature review and trends. Computers &amp; Industrial Engineering, 168, 108-111. https://doi.org/10.1016/j.cie.2022.108111 </w:t>
      </w:r>
    </w:p>
    <w:p w14:paraId="044DB2A7" w14:textId="1BCE89AE" w:rsidR="00545039" w:rsidRPr="00844B3F" w:rsidRDefault="00545039" w:rsidP="00545039">
      <w:pPr>
        <w:pStyle w:val="NormlWeb"/>
        <w:numPr>
          <w:ilvl w:val="0"/>
          <w:numId w:val="24"/>
        </w:numPr>
      </w:pPr>
      <w:r w:rsidRPr="00844B3F">
        <w:t xml:space="preserve">Strohmeier, S. (2020). Digital human resource management: A conceptual clarification. German Journal of Human Resource Management, 34(3), 345-365. DOI: 10.1177/2397002220921131 </w:t>
      </w:r>
    </w:p>
    <w:p w14:paraId="33CB58D5" w14:textId="44320BC9" w:rsidR="00545039" w:rsidRPr="00844B3F" w:rsidRDefault="00545039" w:rsidP="00545039">
      <w:pPr>
        <w:pStyle w:val="NormlWeb"/>
        <w:numPr>
          <w:ilvl w:val="0"/>
          <w:numId w:val="24"/>
        </w:numPr>
      </w:pPr>
      <w:r w:rsidRPr="00844B3F">
        <w:t xml:space="preserve">Vrontis, D., Christofi, M., Pereira, V., Tarba, S., Makrides, A., &amp; Trichina, E. (2021). Artificial intelligence, robotics, advanced technologies and human resource management: a systematic review. The International Journal of Human Resource Management, 33(6), 1237-1266. DOI: 10.1080/09585192.2020.1871398 </w:t>
      </w:r>
    </w:p>
    <w:p w14:paraId="1B1BA4A5" w14:textId="7ED31825" w:rsidR="00545039" w:rsidRPr="00844B3F" w:rsidRDefault="00545039" w:rsidP="00545039">
      <w:pPr>
        <w:pStyle w:val="NormlWeb"/>
        <w:numPr>
          <w:ilvl w:val="0"/>
          <w:numId w:val="24"/>
        </w:numPr>
      </w:pPr>
      <w:r w:rsidRPr="00844B3F">
        <w:t xml:space="preserve">Jatobá, M., Santos, J., Gutierriz, I., Moscon, D., Fernandes, P. O., &amp; Teixeira, J. P. (2019). Evolution of Artificial Intelligence Research in Human Resources. Procedia Computer Science, 164, 137-142, DOI: 10.1016/j.procs.2019.12.165. </w:t>
      </w:r>
    </w:p>
    <w:p w14:paraId="1DA9EEAB" w14:textId="77777777" w:rsidR="00545039" w:rsidRPr="00545039" w:rsidRDefault="00545039" w:rsidP="005450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45039" w:rsidRPr="00545039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91A7" w14:textId="77777777" w:rsidR="00E15E8D" w:rsidRPr="00844B3F" w:rsidRDefault="00E15E8D" w:rsidP="00E334D9">
      <w:pPr>
        <w:spacing w:after="0" w:line="240" w:lineRule="auto"/>
      </w:pPr>
      <w:r w:rsidRPr="00844B3F">
        <w:separator/>
      </w:r>
    </w:p>
  </w:endnote>
  <w:endnote w:type="continuationSeparator" w:id="0">
    <w:p w14:paraId="214C8E1F" w14:textId="77777777" w:rsidR="00E15E8D" w:rsidRPr="00844B3F" w:rsidRDefault="00E15E8D" w:rsidP="00E334D9">
      <w:pPr>
        <w:spacing w:after="0" w:line="240" w:lineRule="auto"/>
      </w:pPr>
      <w:r w:rsidRPr="00844B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mbria"/>
    <w:charset w:val="00"/>
    <w:family w:val="roman"/>
    <w:pitch w:val="default"/>
  </w:font>
  <w:font w:name="CIDFont+F1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33BA" w14:textId="77777777" w:rsidR="00E15E8D" w:rsidRPr="00844B3F" w:rsidRDefault="00E15E8D" w:rsidP="00E334D9">
      <w:pPr>
        <w:spacing w:after="0" w:line="240" w:lineRule="auto"/>
      </w:pPr>
      <w:r w:rsidRPr="00844B3F">
        <w:separator/>
      </w:r>
    </w:p>
  </w:footnote>
  <w:footnote w:type="continuationSeparator" w:id="0">
    <w:p w14:paraId="579A8202" w14:textId="77777777" w:rsidR="00E15E8D" w:rsidRPr="00844B3F" w:rsidRDefault="00E15E8D" w:rsidP="00E334D9">
      <w:pPr>
        <w:spacing w:after="0" w:line="240" w:lineRule="auto"/>
      </w:pPr>
      <w:r w:rsidRPr="00844B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A36C" w14:textId="77777777" w:rsidR="00D622D6" w:rsidRPr="00844B3F" w:rsidRDefault="00D622D6" w:rsidP="00E334D9">
    <w:pPr>
      <w:jc w:val="center"/>
      <w:rPr>
        <w:rFonts w:ascii="Times New Roman" w:hAnsi="Times New Roman" w:cs="Times New Roman"/>
        <w:b/>
        <w:sz w:val="24"/>
        <w:szCs w:val="24"/>
      </w:rPr>
    </w:pPr>
    <w:r w:rsidRPr="00844B3F">
      <w:rPr>
        <w:rFonts w:ascii="Times New Roman" w:hAnsi="Times New Roman" w:cs="Times New Roman"/>
        <w:b/>
        <w:sz w:val="24"/>
        <w:szCs w:val="24"/>
      </w:rPr>
      <w:t>PROJEKTFELADAT (ÉS SZAKDOLGOZAT) TÉMAKIÍRÁSOK</w:t>
    </w:r>
  </w:p>
  <w:p w14:paraId="45064970" w14:textId="77777777" w:rsidR="00D622D6" w:rsidRPr="00844B3F" w:rsidRDefault="00D622D6" w:rsidP="00E334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69F"/>
    <w:multiLevelType w:val="hybridMultilevel"/>
    <w:tmpl w:val="07A6D4B6"/>
    <w:lvl w:ilvl="0" w:tplc="E3306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C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61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2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B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2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0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E6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35CF9"/>
    <w:multiLevelType w:val="hybridMultilevel"/>
    <w:tmpl w:val="002AA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8E1"/>
    <w:multiLevelType w:val="hybridMultilevel"/>
    <w:tmpl w:val="55E23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C64"/>
    <w:multiLevelType w:val="hybridMultilevel"/>
    <w:tmpl w:val="52B8F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4E7"/>
    <w:multiLevelType w:val="multilevel"/>
    <w:tmpl w:val="93B6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712E9"/>
    <w:multiLevelType w:val="hybridMultilevel"/>
    <w:tmpl w:val="3B0479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36585"/>
    <w:multiLevelType w:val="hybridMultilevel"/>
    <w:tmpl w:val="BF7CA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64325"/>
    <w:multiLevelType w:val="hybridMultilevel"/>
    <w:tmpl w:val="4AB6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3AF5"/>
    <w:multiLevelType w:val="hybridMultilevel"/>
    <w:tmpl w:val="41A6E032"/>
    <w:lvl w:ilvl="0" w:tplc="AAA4FC72">
      <w:start w:val="5"/>
      <w:numFmt w:val="bullet"/>
      <w:lvlText w:val="-"/>
      <w:lvlJc w:val="left"/>
      <w:pPr>
        <w:ind w:left="720" w:hanging="360"/>
      </w:pPr>
      <w:rPr>
        <w:rFonts w:ascii="CIDFont+F2" w:eastAsia="Times New Roman" w:hAnsi="CIDFont+F2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4183"/>
    <w:multiLevelType w:val="hybridMultilevel"/>
    <w:tmpl w:val="514E8A86"/>
    <w:lvl w:ilvl="0" w:tplc="122435AC">
      <w:start w:val="10"/>
      <w:numFmt w:val="decimal"/>
      <w:lvlText w:val="%1."/>
      <w:lvlJc w:val="left"/>
      <w:pPr>
        <w:ind w:left="720" w:hanging="360"/>
      </w:pPr>
      <w:rPr>
        <w:rFonts w:ascii="CIDFont+F1" w:hAnsi="CIDFont+F1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14B"/>
    <w:multiLevelType w:val="hybridMultilevel"/>
    <w:tmpl w:val="B6626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7764E"/>
    <w:multiLevelType w:val="hybridMultilevel"/>
    <w:tmpl w:val="E42AC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76FC"/>
    <w:multiLevelType w:val="hybridMultilevel"/>
    <w:tmpl w:val="C93C8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E70"/>
    <w:multiLevelType w:val="hybridMultilevel"/>
    <w:tmpl w:val="0CC4F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37F70"/>
    <w:multiLevelType w:val="hybridMultilevel"/>
    <w:tmpl w:val="A490B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3323"/>
    <w:multiLevelType w:val="hybridMultilevel"/>
    <w:tmpl w:val="2A542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4CB9"/>
    <w:multiLevelType w:val="multilevel"/>
    <w:tmpl w:val="41C0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323AD"/>
    <w:multiLevelType w:val="hybridMultilevel"/>
    <w:tmpl w:val="A11895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811C9"/>
    <w:multiLevelType w:val="hybridMultilevel"/>
    <w:tmpl w:val="E7A2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717B4"/>
    <w:multiLevelType w:val="hybridMultilevel"/>
    <w:tmpl w:val="7C94D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248C1"/>
    <w:multiLevelType w:val="hybridMultilevel"/>
    <w:tmpl w:val="BAB06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E2A45"/>
    <w:multiLevelType w:val="hybridMultilevel"/>
    <w:tmpl w:val="A8B24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A6D15"/>
    <w:multiLevelType w:val="hybridMultilevel"/>
    <w:tmpl w:val="E230F5EC"/>
    <w:lvl w:ilvl="0" w:tplc="3F7CC652">
      <w:start w:val="10"/>
      <w:numFmt w:val="decimal"/>
      <w:lvlText w:val="%1."/>
      <w:lvlJc w:val="left"/>
      <w:pPr>
        <w:ind w:left="720" w:hanging="360"/>
      </w:pPr>
      <w:rPr>
        <w:rFonts w:ascii="CIDFont+F1" w:hAnsi="CIDFont+F1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44DBE"/>
    <w:multiLevelType w:val="hybridMultilevel"/>
    <w:tmpl w:val="6E24E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5281"/>
    <w:multiLevelType w:val="hybridMultilevel"/>
    <w:tmpl w:val="A760823C"/>
    <w:lvl w:ilvl="0" w:tplc="A526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8C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A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A2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E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6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6A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433B8C"/>
    <w:multiLevelType w:val="multilevel"/>
    <w:tmpl w:val="566C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B6B18"/>
    <w:multiLevelType w:val="hybridMultilevel"/>
    <w:tmpl w:val="01964328"/>
    <w:lvl w:ilvl="0" w:tplc="F1FC12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75B3"/>
    <w:multiLevelType w:val="hybridMultilevel"/>
    <w:tmpl w:val="58588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1DA2"/>
    <w:multiLevelType w:val="hybridMultilevel"/>
    <w:tmpl w:val="1FF8D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6C6594"/>
    <w:multiLevelType w:val="hybridMultilevel"/>
    <w:tmpl w:val="3C109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84974">
    <w:abstractNumId w:val="11"/>
  </w:num>
  <w:num w:numId="2" w16cid:durableId="2109353161">
    <w:abstractNumId w:val="19"/>
  </w:num>
  <w:num w:numId="3" w16cid:durableId="276331910">
    <w:abstractNumId w:val="20"/>
  </w:num>
  <w:num w:numId="4" w16cid:durableId="1798571546">
    <w:abstractNumId w:val="10"/>
  </w:num>
  <w:num w:numId="5" w16cid:durableId="1531256316">
    <w:abstractNumId w:val="14"/>
  </w:num>
  <w:num w:numId="6" w16cid:durableId="1801612686">
    <w:abstractNumId w:val="12"/>
  </w:num>
  <w:num w:numId="7" w16cid:durableId="1742630076">
    <w:abstractNumId w:val="29"/>
  </w:num>
  <w:num w:numId="8" w16cid:durableId="253435894">
    <w:abstractNumId w:val="7"/>
  </w:num>
  <w:num w:numId="9" w16cid:durableId="1912302674">
    <w:abstractNumId w:val="3"/>
  </w:num>
  <w:num w:numId="10" w16cid:durableId="1167091761">
    <w:abstractNumId w:val="15"/>
  </w:num>
  <w:num w:numId="11" w16cid:durableId="234514635">
    <w:abstractNumId w:val="13"/>
  </w:num>
  <w:num w:numId="12" w16cid:durableId="373236044">
    <w:abstractNumId w:val="0"/>
  </w:num>
  <w:num w:numId="13" w16cid:durableId="519702497">
    <w:abstractNumId w:val="18"/>
  </w:num>
  <w:num w:numId="14" w16cid:durableId="969899551">
    <w:abstractNumId w:val="24"/>
  </w:num>
  <w:num w:numId="15" w16cid:durableId="1914394614">
    <w:abstractNumId w:val="28"/>
  </w:num>
  <w:num w:numId="16" w16cid:durableId="1690528140">
    <w:abstractNumId w:val="21"/>
  </w:num>
  <w:num w:numId="17" w16cid:durableId="2003924415">
    <w:abstractNumId w:val="1"/>
  </w:num>
  <w:num w:numId="18" w16cid:durableId="1617567731">
    <w:abstractNumId w:val="27"/>
  </w:num>
  <w:num w:numId="19" w16cid:durableId="407777109">
    <w:abstractNumId w:val="23"/>
  </w:num>
  <w:num w:numId="20" w16cid:durableId="459735795">
    <w:abstractNumId w:val="17"/>
  </w:num>
  <w:num w:numId="21" w16cid:durableId="969477277">
    <w:abstractNumId w:val="2"/>
  </w:num>
  <w:num w:numId="22" w16cid:durableId="1383676876">
    <w:abstractNumId w:val="5"/>
  </w:num>
  <w:num w:numId="23" w16cid:durableId="519127036">
    <w:abstractNumId w:val="4"/>
  </w:num>
  <w:num w:numId="24" w16cid:durableId="1114254554">
    <w:abstractNumId w:val="25"/>
  </w:num>
  <w:num w:numId="25" w16cid:durableId="1674869491">
    <w:abstractNumId w:val="16"/>
  </w:num>
  <w:num w:numId="26" w16cid:durableId="1710446458">
    <w:abstractNumId w:val="22"/>
  </w:num>
  <w:num w:numId="27" w16cid:durableId="179971194">
    <w:abstractNumId w:val="9"/>
  </w:num>
  <w:num w:numId="28" w16cid:durableId="727193114">
    <w:abstractNumId w:val="6"/>
  </w:num>
  <w:num w:numId="29" w16cid:durableId="1187447789">
    <w:abstractNumId w:val="8"/>
  </w:num>
  <w:num w:numId="30" w16cid:durableId="7883986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29"/>
    <w:rsid w:val="0000002D"/>
    <w:rsid w:val="000C1FA0"/>
    <w:rsid w:val="000D51C2"/>
    <w:rsid w:val="00112AF8"/>
    <w:rsid w:val="0014112D"/>
    <w:rsid w:val="00261D79"/>
    <w:rsid w:val="00270AFD"/>
    <w:rsid w:val="00400CCE"/>
    <w:rsid w:val="004043B2"/>
    <w:rsid w:val="00472794"/>
    <w:rsid w:val="004A338A"/>
    <w:rsid w:val="004B5BC7"/>
    <w:rsid w:val="004C2F8E"/>
    <w:rsid w:val="004C4229"/>
    <w:rsid w:val="004C5781"/>
    <w:rsid w:val="004E7ADD"/>
    <w:rsid w:val="004F238E"/>
    <w:rsid w:val="00521135"/>
    <w:rsid w:val="00537D5D"/>
    <w:rsid w:val="00545039"/>
    <w:rsid w:val="00585075"/>
    <w:rsid w:val="005D2FB8"/>
    <w:rsid w:val="005F297F"/>
    <w:rsid w:val="0061099B"/>
    <w:rsid w:val="00673538"/>
    <w:rsid w:val="006777B9"/>
    <w:rsid w:val="00770A4C"/>
    <w:rsid w:val="00772575"/>
    <w:rsid w:val="00773B4E"/>
    <w:rsid w:val="00776AEA"/>
    <w:rsid w:val="00787F66"/>
    <w:rsid w:val="0079720D"/>
    <w:rsid w:val="007D2E42"/>
    <w:rsid w:val="00844B3F"/>
    <w:rsid w:val="0089041F"/>
    <w:rsid w:val="008E3596"/>
    <w:rsid w:val="00910F2F"/>
    <w:rsid w:val="00930E33"/>
    <w:rsid w:val="009603B9"/>
    <w:rsid w:val="00A00E20"/>
    <w:rsid w:val="00A443DA"/>
    <w:rsid w:val="00B210B3"/>
    <w:rsid w:val="00B3024D"/>
    <w:rsid w:val="00B5174A"/>
    <w:rsid w:val="00B671DF"/>
    <w:rsid w:val="00B8064F"/>
    <w:rsid w:val="00BA0BAC"/>
    <w:rsid w:val="00BD50BB"/>
    <w:rsid w:val="00BE7672"/>
    <w:rsid w:val="00CB300A"/>
    <w:rsid w:val="00CE420E"/>
    <w:rsid w:val="00D622D6"/>
    <w:rsid w:val="00D62DF1"/>
    <w:rsid w:val="00DB2ABB"/>
    <w:rsid w:val="00E15E8D"/>
    <w:rsid w:val="00E20559"/>
    <w:rsid w:val="00E334D9"/>
    <w:rsid w:val="00E35122"/>
    <w:rsid w:val="00E90E23"/>
    <w:rsid w:val="00EB38FD"/>
    <w:rsid w:val="00F3073D"/>
    <w:rsid w:val="00F72F09"/>
    <w:rsid w:val="00F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F6C56"/>
  <w15:docId w15:val="{274445EB-8200-4BAD-A8FC-218BE78B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043B2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42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34D9"/>
  </w:style>
  <w:style w:type="paragraph" w:styleId="llb">
    <w:name w:val="footer"/>
    <w:basedOn w:val="Norml"/>
    <w:link w:val="llbChar"/>
    <w:uiPriority w:val="99"/>
    <w:unhideWhenUsed/>
    <w:rsid w:val="00E3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34D9"/>
  </w:style>
  <w:style w:type="character" w:customStyle="1" w:styleId="controlblock">
    <w:name w:val="controlblock"/>
    <w:basedOn w:val="Bekezdsalapbettpusa"/>
    <w:rsid w:val="004F238E"/>
  </w:style>
  <w:style w:type="paragraph" w:styleId="Buborkszveg">
    <w:name w:val="Balloon Text"/>
    <w:basedOn w:val="Norml"/>
    <w:link w:val="BuborkszvegChar"/>
    <w:uiPriority w:val="99"/>
    <w:semiHidden/>
    <w:unhideWhenUsed/>
    <w:rsid w:val="0000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02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90E2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622D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F7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20559"/>
    <w:rPr>
      <w:color w:val="605E5C"/>
      <w:shd w:val="clear" w:color="auto" w:fill="E1DFDD"/>
    </w:rPr>
  </w:style>
  <w:style w:type="character" w:customStyle="1" w:styleId="personname">
    <w:name w:val="person_name"/>
    <w:basedOn w:val="Bekezdsalapbettpusa"/>
    <w:rsid w:val="00D62DF1"/>
  </w:style>
  <w:style w:type="character" w:customStyle="1" w:styleId="apple-converted-space">
    <w:name w:val="apple-converted-space"/>
    <w:basedOn w:val="Bekezdsalapbettpusa"/>
    <w:rsid w:val="00D62DF1"/>
  </w:style>
  <w:style w:type="character" w:styleId="Kiemels">
    <w:name w:val="Emphasis"/>
    <w:basedOn w:val="Bekezdsalapbettpusa"/>
    <w:uiPriority w:val="20"/>
    <w:qFormat/>
    <w:rsid w:val="00D62DF1"/>
    <w:rPr>
      <w:i/>
      <w:iCs/>
    </w:rPr>
  </w:style>
  <w:style w:type="paragraph" w:customStyle="1" w:styleId="References">
    <w:name w:val="References"/>
    <w:basedOn w:val="Norml"/>
    <w:uiPriority w:val="99"/>
    <w:rsid w:val="00EB38FD"/>
    <w:pPr>
      <w:spacing w:before="120" w:after="0" w:line="220" w:lineRule="atLeast"/>
      <w:ind w:left="284" w:hanging="284"/>
      <w:jc w:val="both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4043B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rsz.hu/dokumentum/m762ft__30" TargetMode="External"/><Relationship Id="rId18" Type="http://schemas.openxmlformats.org/officeDocument/2006/relationships/hyperlink" Target="http://unipub.lib.uni-corvinus.hu/3014/1/vt2009ksz56-61.pdf" TargetMode="External"/><Relationship Id="rId26" Type="http://schemas.openxmlformats.org/officeDocument/2006/relationships/hyperlink" Target="https://www.metropolitan.hu/upload/a739fd5c3c06bf9cc658ca563484d2b9c2017e9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pii/S00076813050013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iencedirect.com/science/article/pii/S1053482208000843" TargetMode="External"/><Relationship Id="rId12" Type="http://schemas.openxmlformats.org/officeDocument/2006/relationships/hyperlink" Target="http://www.eltereader.hu/kiadvanyok/hegyi-halmos-nora-mi-a-palya-az-iskolai-palyaorientacio-szerepe-es-gyakorlata-a-hazai-gimnaziumokban/" TargetMode="External"/><Relationship Id="rId17" Type="http://schemas.openxmlformats.org/officeDocument/2006/relationships/hyperlink" Target="http://humanexchange.hu/site/uploads/HISZ_2017-2018.pdf" TargetMode="External"/><Relationship Id="rId25" Type="http://schemas.openxmlformats.org/officeDocument/2006/relationships/hyperlink" Target="https://www.metropolitan.hu/upload/a739fd5c3c06bf9cc658ca563484d2b9c2017e9b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p.elte.hu/wp-content/uploads/2013/07/AP_2012_3_Szombathelyi.pdf" TargetMode="External"/><Relationship Id="rId20" Type="http://schemas.openxmlformats.org/officeDocument/2006/relationships/hyperlink" Target="http://search.ebscohost.com/login.aspx?direct=true&amp;db=buh&amp;AN=16471750&amp;lang=hu&amp;site=ehost-live" TargetMode="External"/><Relationship Id="rId29" Type="http://schemas.openxmlformats.org/officeDocument/2006/relationships/hyperlink" Target="https://www.researchgate.net/profile/Tibor-Pinter/publication/366905063_Regionalis_joleti_kulonbegek_alakulasa_Magyarorszagon_az_EU-csatlakozastol_napjainkig_Dobo_Robert/links/63b7ea6fc3c99660ebd40ff7/Regionalis-joleti-kueloenbegek-alakulasa-Magyarorszagon-az-EU-csatlakozastol-napjainkig-Dobo-Robe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nkonyvtar.hu/hu/tartalom/tamop412A/2010-0019_Karriertervezes/adatok.html" TargetMode="External"/><Relationship Id="rId24" Type="http://schemas.openxmlformats.org/officeDocument/2006/relationships/hyperlink" Target="https://unipub.lib.uni-corvinus.hu/8016/1/VILPOL20230118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ibri.hu/szerzok/manohar_s_nadkarni.html" TargetMode="External"/><Relationship Id="rId23" Type="http://schemas.openxmlformats.org/officeDocument/2006/relationships/hyperlink" Target="https://www.metropolitan.hu/upload/9f49a2853602bafac40084e533008c839c1a3941.pdf" TargetMode="External"/><Relationship Id="rId28" Type="http://schemas.openxmlformats.org/officeDocument/2006/relationships/hyperlink" Target="https://www.ksh.hu/docs/hun/xftp/terstat/2019/04/ts590402.pdf" TargetMode="External"/><Relationship Id="rId10" Type="http://schemas.openxmlformats.org/officeDocument/2006/relationships/hyperlink" Target="http://www.erg.bme.hu/szakkepzes/4felev/SelesteyKompetencia.pdf" TargetMode="External"/><Relationship Id="rId19" Type="http://schemas.openxmlformats.org/officeDocument/2006/relationships/hyperlink" Target="https://www.researchgate.net/profile/Marton_Medgyesi/publication/323454107_A_munkaval_valo_elegedettseg_nemzetkozi_osszehasonlitasban/links/5a96c556aca27214056a58ba/A-munkaval-valo-elegedettseg-nemzetkoezi-oesszehasonlitasban.pdf" TargetMode="External"/><Relationship Id="rId31" Type="http://schemas.openxmlformats.org/officeDocument/2006/relationships/hyperlink" Target="https://epa.oszk.hu/03900/03942/00009/pdf/EPA03942_comitatus_2017_223_066-07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ebscohost.com/login.aspx?direct=true&amp;db=buh&amp;AN=16471750&amp;lang=hu&amp;site=ehost-live" TargetMode="External"/><Relationship Id="rId14" Type="http://schemas.openxmlformats.org/officeDocument/2006/relationships/hyperlink" Target="https://www.libri.hu/szerzok/lovey_imre.html" TargetMode="External"/><Relationship Id="rId22" Type="http://schemas.openxmlformats.org/officeDocument/2006/relationships/hyperlink" Target="https://www.metropolitan.hu/upload/291c25d693d3bdf39e5973c8c9fa913028409ba1.pdf" TargetMode="External"/><Relationship Id="rId27" Type="http://schemas.openxmlformats.org/officeDocument/2006/relationships/hyperlink" Target="https://www.ksh.hu/docs/hun/xftp/terstat/2019/02/ts590203.pdf" TargetMode="External"/><Relationship Id="rId30" Type="http://schemas.openxmlformats.org/officeDocument/2006/relationships/hyperlink" Target="https://www.youtube.com/watch?v=3Tnk0mqUjec&amp;list=LL&amp;index=5" TargetMode="External"/><Relationship Id="rId8" Type="http://schemas.openxmlformats.org/officeDocument/2006/relationships/hyperlink" Target="http://search.ebscohost.com/login.aspx?direct=true&amp;db=buh&amp;AN=2838847&amp;lang=hu&amp;site=ehost-liv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2380</Words>
  <Characters>16423</Characters>
  <Application>Microsoft Office Word</Application>
  <DocSecurity>0</DocSecurity>
  <Lines>136</Lines>
  <Paragraphs>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Hegyi-Halmos Nóra</cp:lastModifiedBy>
  <cp:revision>5</cp:revision>
  <cp:lastPrinted>2019-09-09T07:54:00Z</cp:lastPrinted>
  <dcterms:created xsi:type="dcterms:W3CDTF">2024-08-27T20:55:00Z</dcterms:created>
  <dcterms:modified xsi:type="dcterms:W3CDTF">2024-08-28T17:59:00Z</dcterms:modified>
</cp:coreProperties>
</file>